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FAEB4" w14:textId="6BCBC2D6" w:rsidR="00891488" w:rsidRDefault="00F41E91"/>
    <w:p w14:paraId="2A33B910" w14:textId="491EF2B8" w:rsidR="00603DC3" w:rsidRDefault="00603DC3"/>
    <w:p w14:paraId="43525CC1" w14:textId="49BD1EC5" w:rsidR="00C320AD" w:rsidRDefault="00C320AD"/>
    <w:p w14:paraId="7CE59EF5" w14:textId="77777777" w:rsidR="008A6413" w:rsidRPr="00A5703F" w:rsidRDefault="008A6413" w:rsidP="008A6413">
      <w:pPr>
        <w:rPr>
          <w:rFonts w:asciiTheme="majorHAnsi" w:hAnsiTheme="majorHAnsi"/>
          <w:sz w:val="22"/>
          <w:szCs w:val="22"/>
        </w:rPr>
      </w:pPr>
      <w:r w:rsidRPr="00A5703F">
        <w:rPr>
          <w:rFonts w:asciiTheme="majorHAnsi" w:hAnsiTheme="majorHAnsi"/>
          <w:noProof/>
          <w:sz w:val="22"/>
          <w:szCs w:val="22"/>
          <w:lang w:val="en-US"/>
        </w:rPr>
        <w:drawing>
          <wp:inline distT="0" distB="0" distL="0" distR="0" wp14:anchorId="09235F23" wp14:editId="2D0574F8">
            <wp:extent cx="1872457" cy="1031028"/>
            <wp:effectExtent l="0" t="0" r="7620" b="1079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IDA (met sloga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3524" cy="1031616"/>
                    </a:xfrm>
                    <a:prstGeom prst="rect">
                      <a:avLst/>
                    </a:prstGeom>
                  </pic:spPr>
                </pic:pic>
              </a:graphicData>
            </a:graphic>
          </wp:inline>
        </w:drawing>
      </w:r>
    </w:p>
    <w:p w14:paraId="10100C6D" w14:textId="77777777" w:rsidR="008A6413" w:rsidRPr="00910EB8" w:rsidRDefault="008A6413" w:rsidP="008A6413">
      <w:pPr>
        <w:rPr>
          <w:rFonts w:ascii="Georgia" w:hAnsi="Georgia" w:cstheme="majorHAnsi"/>
        </w:rPr>
      </w:pPr>
      <w:r w:rsidRPr="00910EB8">
        <w:rPr>
          <w:rFonts w:ascii="Georgia" w:hAnsi="Georgia" w:cstheme="majorHAnsi"/>
        </w:rPr>
        <w:t>Aan het college van Burgemeester en Wethouders van Rotterdam</w:t>
      </w:r>
    </w:p>
    <w:p w14:paraId="52B968F8" w14:textId="77777777" w:rsidR="008A6413" w:rsidRPr="00910EB8" w:rsidRDefault="008A6413" w:rsidP="008A6413">
      <w:pPr>
        <w:rPr>
          <w:rFonts w:ascii="Georgia" w:hAnsi="Georgia" w:cstheme="majorHAnsi"/>
        </w:rPr>
      </w:pPr>
    </w:p>
    <w:p w14:paraId="2DFCD4DA" w14:textId="77777777" w:rsidR="008A6413" w:rsidRPr="00910EB8" w:rsidRDefault="008A6413" w:rsidP="008A6413">
      <w:pPr>
        <w:rPr>
          <w:rFonts w:ascii="Georgia" w:hAnsi="Georgia" w:cstheme="majorHAnsi"/>
        </w:rPr>
      </w:pPr>
      <w:r w:rsidRPr="00910EB8">
        <w:rPr>
          <w:rFonts w:ascii="Georgia" w:hAnsi="Georgia" w:cstheme="majorHAnsi"/>
        </w:rPr>
        <w:t>Schriftelijke vragen conform art.30 Reglement van Orde</w:t>
      </w:r>
    </w:p>
    <w:p w14:paraId="577E721B" w14:textId="77777777" w:rsidR="008A6413" w:rsidRPr="00910EB8" w:rsidRDefault="008A6413" w:rsidP="008A6413">
      <w:pPr>
        <w:rPr>
          <w:rFonts w:ascii="Georgia" w:hAnsi="Georgia" w:cstheme="majorHAnsi"/>
        </w:rPr>
      </w:pPr>
    </w:p>
    <w:p w14:paraId="28EC5784" w14:textId="145DCDE8" w:rsidR="008A6413" w:rsidRPr="00910EB8" w:rsidRDefault="008A6413" w:rsidP="008A6413">
      <w:pPr>
        <w:rPr>
          <w:rFonts w:ascii="Georgia" w:hAnsi="Georgia" w:cstheme="majorHAnsi"/>
          <w:b/>
          <w:bCs/>
        </w:rPr>
      </w:pPr>
      <w:r w:rsidRPr="00910EB8">
        <w:rPr>
          <w:rFonts w:ascii="Georgia" w:hAnsi="Georgia" w:cstheme="majorHAnsi"/>
          <w:b/>
          <w:bCs/>
        </w:rPr>
        <w:t xml:space="preserve">Betreft: </w:t>
      </w:r>
      <w:r w:rsidRPr="00910EB8">
        <w:rPr>
          <w:rFonts w:ascii="Georgia" w:hAnsi="Georgia" w:cstheme="majorHAnsi"/>
          <w:b/>
          <w:bCs/>
        </w:rPr>
        <w:t>NCTV</w:t>
      </w:r>
      <w:r w:rsidR="00910EB8" w:rsidRPr="00910EB8">
        <w:rPr>
          <w:rFonts w:ascii="Georgia" w:hAnsi="Georgia" w:cstheme="majorHAnsi"/>
          <w:b/>
          <w:bCs/>
        </w:rPr>
        <w:t>, gemeente, vrijheid en rechtsbescherming burgers en organisaties</w:t>
      </w:r>
    </w:p>
    <w:p w14:paraId="0DE63767" w14:textId="77777777" w:rsidR="008A6413" w:rsidRPr="00910EB8" w:rsidRDefault="008A6413" w:rsidP="008A6413">
      <w:pPr>
        <w:rPr>
          <w:rFonts w:ascii="Georgia" w:hAnsi="Georgia" w:cstheme="majorHAnsi"/>
        </w:rPr>
      </w:pPr>
    </w:p>
    <w:p w14:paraId="53E812BA" w14:textId="392FACEF" w:rsidR="008A6413" w:rsidRPr="00910EB8" w:rsidRDefault="008A6413" w:rsidP="008A6413">
      <w:pPr>
        <w:rPr>
          <w:rFonts w:ascii="Georgia" w:hAnsi="Georgia" w:cstheme="majorHAnsi"/>
          <w:i/>
        </w:rPr>
      </w:pPr>
      <w:r w:rsidRPr="00910EB8">
        <w:rPr>
          <w:rFonts w:ascii="Georgia" w:hAnsi="Georgia" w:cstheme="majorHAnsi"/>
          <w:i/>
        </w:rPr>
        <w:t xml:space="preserve">Rotterdam, </w:t>
      </w:r>
      <w:r w:rsidRPr="00910EB8">
        <w:rPr>
          <w:rFonts w:ascii="Georgia" w:hAnsi="Georgia" w:cstheme="majorHAnsi"/>
          <w:i/>
        </w:rPr>
        <w:t>12 april 2021</w:t>
      </w:r>
    </w:p>
    <w:p w14:paraId="505E7FAC" w14:textId="77777777" w:rsidR="008A6413" w:rsidRPr="00910EB8" w:rsidRDefault="008A6413" w:rsidP="00BF689F">
      <w:pPr>
        <w:rPr>
          <w:rFonts w:ascii="Georgia" w:hAnsi="Georgia" w:cstheme="majorHAnsi"/>
        </w:rPr>
      </w:pPr>
    </w:p>
    <w:p w14:paraId="2A0EA958" w14:textId="19108AE0" w:rsidR="00BF689F" w:rsidRPr="00910EB8" w:rsidRDefault="00C320AD" w:rsidP="00BF689F">
      <w:pPr>
        <w:rPr>
          <w:rFonts w:ascii="Georgia" w:hAnsi="Georgia" w:cstheme="majorHAnsi"/>
          <w:shd w:val="clear" w:color="auto" w:fill="FFFFFF"/>
        </w:rPr>
      </w:pPr>
      <w:r w:rsidRPr="00910EB8">
        <w:rPr>
          <w:rFonts w:ascii="Georgia" w:hAnsi="Georgia" w:cstheme="majorHAnsi"/>
        </w:rPr>
        <w:t>Op vrijdag 9 april 2021 publiceert NRC het artikel '</w:t>
      </w:r>
      <w:r w:rsidRPr="00C320AD">
        <w:rPr>
          <w:rFonts w:ascii="Georgia" w:hAnsi="Georgia" w:cstheme="majorHAnsi"/>
          <w:kern w:val="36"/>
        </w:rPr>
        <w:t>Onmin en uitglijders bij de club die het land moet beschermen</w:t>
      </w:r>
      <w:r w:rsidRPr="00910EB8">
        <w:rPr>
          <w:rFonts w:ascii="Georgia" w:hAnsi="Georgia" w:cstheme="majorHAnsi"/>
          <w:kern w:val="36"/>
        </w:rPr>
        <w:t>'.</w:t>
      </w:r>
      <w:r w:rsidR="00BF689F" w:rsidRPr="00910EB8">
        <w:rPr>
          <w:rFonts w:ascii="Georgia" w:hAnsi="Georgia" w:cstheme="majorHAnsi"/>
          <w:kern w:val="36"/>
        </w:rPr>
        <w:t xml:space="preserve"> </w:t>
      </w:r>
      <w:r w:rsidR="00BF689F" w:rsidRPr="00BF689F">
        <w:rPr>
          <w:rFonts w:ascii="Georgia" w:hAnsi="Georgia" w:cstheme="majorHAnsi"/>
          <w:shd w:val="clear" w:color="auto" w:fill="FFFFFF"/>
        </w:rPr>
        <w:t xml:space="preserve">Het </w:t>
      </w:r>
      <w:r w:rsidR="00BF689F" w:rsidRPr="00910EB8">
        <w:rPr>
          <w:rFonts w:ascii="Georgia" w:hAnsi="Georgia" w:cstheme="majorHAnsi"/>
          <w:shd w:val="clear" w:color="auto" w:fill="FFFFFF"/>
        </w:rPr>
        <w:t>artikel beschrijft dat het</w:t>
      </w:r>
      <w:r w:rsidR="00BF689F" w:rsidRPr="00BF689F">
        <w:rPr>
          <w:rFonts w:ascii="Georgia" w:hAnsi="Georgia" w:cstheme="majorHAnsi"/>
          <w:shd w:val="clear" w:color="auto" w:fill="FFFFFF"/>
        </w:rPr>
        <w:t xml:space="preserve"> nooit de bedoeling </w:t>
      </w:r>
      <w:r w:rsidR="00BF689F" w:rsidRPr="00910EB8">
        <w:rPr>
          <w:rFonts w:ascii="Georgia" w:hAnsi="Georgia" w:cstheme="majorHAnsi"/>
          <w:shd w:val="clear" w:color="auto" w:fill="FFFFFF"/>
        </w:rPr>
        <w:t xml:space="preserve">was </w:t>
      </w:r>
      <w:r w:rsidR="00BF689F" w:rsidRPr="00BF689F">
        <w:rPr>
          <w:rFonts w:ascii="Georgia" w:hAnsi="Georgia" w:cstheme="majorHAnsi"/>
          <w:shd w:val="clear" w:color="auto" w:fill="FFFFFF"/>
        </w:rPr>
        <w:t xml:space="preserve">dat de NCTV, die Nederland moet behoeden voor aanslagen en andere gevaren, burgers in de gaten zou houden. </w:t>
      </w:r>
      <w:r w:rsidR="00BF689F" w:rsidRPr="00910EB8">
        <w:rPr>
          <w:rFonts w:ascii="Georgia" w:hAnsi="Georgia" w:cstheme="majorHAnsi"/>
          <w:shd w:val="clear" w:color="auto" w:fill="FFFFFF"/>
        </w:rPr>
        <w:t>Maar dit doet de NCTV dus wel. Daar bovenop</w:t>
      </w:r>
      <w:r w:rsidR="00BF689F" w:rsidRPr="00910EB8">
        <w:rPr>
          <w:rFonts w:ascii="Georgia" w:hAnsi="Georgia" w:cstheme="majorHAnsi"/>
          <w:shd w:val="clear" w:color="auto" w:fill="FFFFFF"/>
        </w:rPr>
        <w:t xml:space="preserve"> rommelt </w:t>
      </w:r>
      <w:r w:rsidR="00BF689F" w:rsidRPr="00910EB8">
        <w:rPr>
          <w:rFonts w:ascii="Georgia" w:hAnsi="Georgia" w:cstheme="majorHAnsi"/>
          <w:shd w:val="clear" w:color="auto" w:fill="FFFFFF"/>
        </w:rPr>
        <w:t xml:space="preserve">het </w:t>
      </w:r>
      <w:r w:rsidR="00BF689F" w:rsidRPr="00910EB8">
        <w:rPr>
          <w:rFonts w:ascii="Georgia" w:hAnsi="Georgia" w:cstheme="majorHAnsi"/>
          <w:shd w:val="clear" w:color="auto" w:fill="FFFFFF"/>
        </w:rPr>
        <w:t>onophoudelijk op de afdeling die informatie verzamelt en duidt voor de regering</w:t>
      </w:r>
      <w:r w:rsidR="00910EB8" w:rsidRPr="00910EB8">
        <w:rPr>
          <w:rFonts w:ascii="Georgia" w:hAnsi="Georgia" w:cstheme="majorHAnsi"/>
          <w:shd w:val="clear" w:color="auto" w:fill="FFFFFF"/>
        </w:rPr>
        <w:t xml:space="preserve"> en gemeenten</w:t>
      </w:r>
      <w:r w:rsidR="00BF689F" w:rsidRPr="00910EB8">
        <w:rPr>
          <w:rFonts w:ascii="Georgia" w:hAnsi="Georgia" w:cstheme="majorHAnsi"/>
          <w:shd w:val="clear" w:color="auto" w:fill="FFFFFF"/>
        </w:rPr>
        <w:t>.</w:t>
      </w:r>
      <w:r w:rsidR="00BF689F" w:rsidRPr="00910EB8">
        <w:rPr>
          <w:rFonts w:ascii="Georgia" w:hAnsi="Georgia" w:cstheme="majorHAnsi"/>
          <w:shd w:val="clear" w:color="auto" w:fill="FFFFFF"/>
        </w:rPr>
        <w:t xml:space="preserve"> De kwaliteit van rapportages is in het geding. Dit alles met alle negatieve gevolgen van dien voor onschuldige burgers</w:t>
      </w:r>
      <w:r w:rsidR="00910EB8" w:rsidRPr="00910EB8">
        <w:rPr>
          <w:rFonts w:ascii="Georgia" w:hAnsi="Georgia" w:cstheme="majorHAnsi"/>
          <w:shd w:val="clear" w:color="auto" w:fill="FFFFFF"/>
        </w:rPr>
        <w:t xml:space="preserve"> en organisaties</w:t>
      </w:r>
      <w:r w:rsidR="00BF689F" w:rsidRPr="00910EB8">
        <w:rPr>
          <w:rFonts w:ascii="Georgia" w:hAnsi="Georgia" w:cstheme="majorHAnsi"/>
          <w:shd w:val="clear" w:color="auto" w:fill="FFFFFF"/>
        </w:rPr>
        <w:t xml:space="preserve">. </w:t>
      </w:r>
    </w:p>
    <w:p w14:paraId="5CB16566" w14:textId="1C8BD70B" w:rsidR="00532C08" w:rsidRPr="00910EB8" w:rsidRDefault="00532C08" w:rsidP="00BF689F">
      <w:pPr>
        <w:rPr>
          <w:rFonts w:ascii="Georgia" w:hAnsi="Georgia" w:cstheme="majorHAnsi"/>
          <w:shd w:val="clear" w:color="auto" w:fill="FFFFFF"/>
        </w:rPr>
      </w:pPr>
    </w:p>
    <w:p w14:paraId="23765C16" w14:textId="47DE98F6" w:rsidR="00532C08" w:rsidRPr="00910EB8" w:rsidRDefault="00532C08" w:rsidP="00910EB8">
      <w:pPr>
        <w:ind w:left="708"/>
        <w:rPr>
          <w:rFonts w:ascii="Georgia" w:hAnsi="Georgia" w:cstheme="majorHAnsi"/>
          <w:kern w:val="36"/>
        </w:rPr>
      </w:pPr>
      <w:r w:rsidRPr="00910EB8">
        <w:rPr>
          <w:rFonts w:ascii="Georgia" w:hAnsi="Georgia" w:cstheme="majorHAnsi"/>
          <w:kern w:val="36"/>
        </w:rPr>
        <w:t xml:space="preserve">1) </w:t>
      </w:r>
      <w:r w:rsidRPr="00910EB8">
        <w:rPr>
          <w:rFonts w:ascii="Georgia" w:hAnsi="Georgia" w:cstheme="majorHAnsi"/>
          <w:kern w:val="36"/>
        </w:rPr>
        <w:t xml:space="preserve">Heeft het college dit artikel gelezen? </w:t>
      </w:r>
    </w:p>
    <w:p w14:paraId="0EB76F98" w14:textId="77777777" w:rsidR="00532C08" w:rsidRPr="00910EB8" w:rsidRDefault="00532C08" w:rsidP="00910EB8">
      <w:pPr>
        <w:ind w:left="708"/>
        <w:rPr>
          <w:rFonts w:ascii="Georgia" w:hAnsi="Georgia" w:cstheme="majorHAnsi"/>
          <w:kern w:val="36"/>
        </w:rPr>
      </w:pPr>
    </w:p>
    <w:p w14:paraId="2E40C527" w14:textId="3D842D05" w:rsidR="00532C08" w:rsidRPr="00C320AD" w:rsidRDefault="00532C08" w:rsidP="00910EB8">
      <w:pPr>
        <w:ind w:left="708"/>
        <w:rPr>
          <w:rFonts w:ascii="Georgia" w:eastAsiaTheme="minorHAnsi" w:hAnsi="Georgia" w:cstheme="majorHAnsi"/>
          <w:lang w:eastAsia="en-US"/>
        </w:rPr>
      </w:pPr>
      <w:r w:rsidRPr="00910EB8">
        <w:rPr>
          <w:rFonts w:ascii="Georgia" w:hAnsi="Georgia" w:cstheme="majorHAnsi"/>
          <w:kern w:val="36"/>
        </w:rPr>
        <w:t xml:space="preserve">2) </w:t>
      </w:r>
      <w:r w:rsidRPr="00910EB8">
        <w:rPr>
          <w:rFonts w:ascii="Georgia" w:hAnsi="Georgia" w:cstheme="majorHAnsi"/>
          <w:kern w:val="36"/>
        </w:rPr>
        <w:t xml:space="preserve">Hoe waardeert het college dit artikel? </w:t>
      </w:r>
    </w:p>
    <w:p w14:paraId="2BBBB2CC" w14:textId="2E4763F5" w:rsidR="00BF689F" w:rsidRDefault="00BF689F" w:rsidP="00BF689F">
      <w:pPr>
        <w:rPr>
          <w:rFonts w:ascii="Lucida Bright" w:hAnsi="Lucida Bright"/>
          <w:kern w:val="36"/>
        </w:rPr>
      </w:pPr>
    </w:p>
    <w:p w14:paraId="24087DD9" w14:textId="23427769" w:rsidR="00910EB8" w:rsidRDefault="00F41E91" w:rsidP="00BF689F">
      <w:pPr>
        <w:rPr>
          <w:rFonts w:ascii="Georgia" w:hAnsi="Georgia"/>
          <w:kern w:val="36"/>
        </w:rPr>
      </w:pPr>
      <w:r w:rsidRPr="00F41E91">
        <w:rPr>
          <w:rFonts w:ascii="Georgia" w:hAnsi="Georgia"/>
          <w:kern w:val="36"/>
        </w:rPr>
        <w:t>In het artikel is te lezen:</w:t>
      </w:r>
    </w:p>
    <w:p w14:paraId="47EBAA9F" w14:textId="77777777" w:rsidR="00F41E91" w:rsidRPr="00BF689F" w:rsidRDefault="00F41E91" w:rsidP="00BF689F">
      <w:pPr>
        <w:rPr>
          <w:rFonts w:ascii="Lucida Bright" w:hAnsi="Lucida Bright"/>
          <w:kern w:val="36"/>
        </w:rPr>
      </w:pPr>
    </w:p>
    <w:p w14:paraId="1CDDA7DA" w14:textId="69A73379" w:rsidR="0049085A" w:rsidRPr="00910EB8" w:rsidRDefault="0049085A" w:rsidP="00910EB8">
      <w:pPr>
        <w:ind w:left="1416"/>
        <w:rPr>
          <w:i/>
          <w:iCs/>
          <w:sz w:val="20"/>
          <w:szCs w:val="20"/>
        </w:rPr>
      </w:pPr>
      <w:r w:rsidRPr="00910EB8">
        <w:rPr>
          <w:rFonts w:ascii="Georgia" w:hAnsi="Georgia"/>
          <w:i/>
          <w:iCs/>
          <w:sz w:val="20"/>
          <w:szCs w:val="20"/>
          <w:shd w:val="clear" w:color="auto" w:fill="FFFFFF"/>
        </w:rPr>
        <w:t>De analisten beantwoorden vragen van de minister van Justitie en Veiligheid, politie of gemeenten, schrijven analyses met namen als ‘Weekberichten’, ‘Signalement’, ‘Situatieschets en Duiding’ en rapporten over radicalisering, salafisme of onrust over de coronamaatregelen.</w:t>
      </w:r>
      <w:r w:rsidRPr="00910EB8">
        <w:rPr>
          <w:rFonts w:ascii="Georgia" w:hAnsi="Georgia"/>
          <w:i/>
          <w:iCs/>
          <w:sz w:val="20"/>
          <w:szCs w:val="20"/>
          <w:shd w:val="clear" w:color="auto" w:fill="FFFFFF"/>
        </w:rPr>
        <w:br/>
      </w:r>
    </w:p>
    <w:p w14:paraId="5147DD29" w14:textId="557AF8CA" w:rsidR="008625DE" w:rsidRPr="008625DE" w:rsidRDefault="0049085A" w:rsidP="00910EB8">
      <w:pPr>
        <w:ind w:left="1416"/>
        <w:rPr>
          <w:rFonts w:ascii="Georgia" w:hAnsi="Georgia"/>
          <w:i/>
          <w:iCs/>
          <w:sz w:val="20"/>
          <w:szCs w:val="20"/>
          <w:shd w:val="clear" w:color="auto" w:fill="FFFFFF"/>
        </w:rPr>
      </w:pPr>
      <w:r w:rsidRPr="00910EB8">
        <w:rPr>
          <w:rFonts w:ascii="Georgia" w:hAnsi="Georgia"/>
          <w:i/>
          <w:iCs/>
          <w:sz w:val="20"/>
          <w:szCs w:val="20"/>
          <w:shd w:val="clear" w:color="auto" w:fill="FFFFFF"/>
        </w:rPr>
        <w:t xml:space="preserve">... </w:t>
      </w:r>
      <w:r w:rsidRPr="00910EB8">
        <w:rPr>
          <w:rFonts w:ascii="Georgia" w:hAnsi="Georgia"/>
          <w:i/>
          <w:iCs/>
          <w:sz w:val="20"/>
          <w:szCs w:val="20"/>
          <w:shd w:val="clear" w:color="auto" w:fill="FFFFFF"/>
        </w:rPr>
        <w:br/>
      </w:r>
      <w:r w:rsidRPr="00910EB8">
        <w:rPr>
          <w:rFonts w:ascii="Georgia" w:hAnsi="Georgia"/>
          <w:i/>
          <w:iCs/>
          <w:sz w:val="20"/>
          <w:szCs w:val="20"/>
          <w:shd w:val="clear" w:color="auto" w:fill="FFFFFF"/>
        </w:rPr>
        <w:br/>
      </w:r>
      <w:r w:rsidR="008625DE" w:rsidRPr="00910EB8">
        <w:rPr>
          <w:rFonts w:ascii="Georgia" w:hAnsi="Georgia"/>
          <w:i/>
          <w:iCs/>
          <w:sz w:val="20"/>
          <w:szCs w:val="20"/>
          <w:shd w:val="clear" w:color="auto" w:fill="FFFFFF"/>
        </w:rPr>
        <w:t>De NCTV adviseert ook gemeenten of ze een pro-Hamas-demonstratie</w:t>
      </w:r>
      <w:r w:rsidR="008625DE" w:rsidRPr="008625DE">
        <w:rPr>
          <w:rFonts w:ascii="Georgia" w:hAnsi="Georgia"/>
          <w:i/>
          <w:iCs/>
          <w:sz w:val="20"/>
          <w:szCs w:val="20"/>
          <w:shd w:val="clear" w:color="auto" w:fill="FFFFFF"/>
        </w:rPr>
        <w:t xml:space="preserve"> moeten toestaan en of die Turkse zanger die naar de stad komt geen terrorist is.</w:t>
      </w:r>
      <w:r w:rsidR="008625DE" w:rsidRPr="008625DE">
        <w:rPr>
          <w:rFonts w:ascii="Georgia" w:hAnsi="Georgia"/>
          <w:i/>
          <w:iCs/>
          <w:sz w:val="20"/>
          <w:szCs w:val="20"/>
          <w:shd w:val="clear" w:color="auto" w:fill="FFFFFF"/>
        </w:rPr>
        <w:t xml:space="preserve"> </w:t>
      </w:r>
    </w:p>
    <w:p w14:paraId="34A14162" w14:textId="18E3E265" w:rsidR="008625DE" w:rsidRDefault="008625DE" w:rsidP="008625DE">
      <w:pPr>
        <w:ind w:left="708"/>
        <w:rPr>
          <w:rFonts w:ascii="Georgia" w:hAnsi="Georgia"/>
          <w:i/>
          <w:iCs/>
          <w:sz w:val="20"/>
          <w:szCs w:val="20"/>
          <w:shd w:val="clear" w:color="auto" w:fill="FFFFFF"/>
        </w:rPr>
      </w:pPr>
    </w:p>
    <w:p w14:paraId="059D4F19" w14:textId="77777777" w:rsidR="00910EB8" w:rsidRDefault="0049085A" w:rsidP="00910EB8">
      <w:pPr>
        <w:ind w:left="708"/>
        <w:rPr>
          <w:rFonts w:ascii="Georgia" w:hAnsi="Georgia"/>
          <w:shd w:val="clear" w:color="auto" w:fill="FFFFFF"/>
        </w:rPr>
      </w:pPr>
      <w:r w:rsidRPr="00910EB8">
        <w:rPr>
          <w:rFonts w:ascii="Georgia" w:hAnsi="Georgia"/>
          <w:shd w:val="clear" w:color="auto" w:fill="FFFFFF"/>
        </w:rPr>
        <w:t xml:space="preserve">3) </w:t>
      </w:r>
      <w:r w:rsidR="008625DE" w:rsidRPr="00910EB8">
        <w:rPr>
          <w:rFonts w:ascii="Georgia" w:hAnsi="Georgia"/>
          <w:shd w:val="clear" w:color="auto" w:fill="FFFFFF"/>
        </w:rPr>
        <w:t xml:space="preserve">Heeft de NCTV de Gemeente Rotterdam ook geadviseerd inzake het al dan niet toestaan van </w:t>
      </w:r>
      <w:r w:rsidR="008625DE" w:rsidRPr="00910EB8">
        <w:rPr>
          <w:rFonts w:ascii="Georgia" w:hAnsi="Georgia"/>
          <w:shd w:val="clear" w:color="auto" w:fill="FFFFFF"/>
        </w:rPr>
        <w:t xml:space="preserve">demonstraties, bijeenkomsten, optredens? </w:t>
      </w:r>
    </w:p>
    <w:p w14:paraId="60841219" w14:textId="77777777" w:rsidR="00910EB8" w:rsidRDefault="00910EB8" w:rsidP="00910EB8">
      <w:pPr>
        <w:ind w:left="708"/>
        <w:rPr>
          <w:rFonts w:ascii="Georgia" w:hAnsi="Georgia"/>
          <w:shd w:val="clear" w:color="auto" w:fill="FFFFFF"/>
        </w:rPr>
      </w:pPr>
    </w:p>
    <w:p w14:paraId="21725EFD" w14:textId="5BA04D6D" w:rsidR="00910EB8" w:rsidRDefault="0049085A" w:rsidP="00910EB8">
      <w:pPr>
        <w:ind w:left="708"/>
        <w:rPr>
          <w:rFonts w:ascii="Georgia" w:hAnsi="Georgia"/>
          <w:shd w:val="clear" w:color="auto" w:fill="FFFFFF"/>
        </w:rPr>
      </w:pPr>
      <w:r w:rsidRPr="00910EB8">
        <w:rPr>
          <w:rFonts w:ascii="Georgia" w:hAnsi="Georgia"/>
          <w:shd w:val="clear" w:color="auto" w:fill="FFFFFF"/>
        </w:rPr>
        <w:t xml:space="preserve">4) </w:t>
      </w:r>
      <w:r w:rsidR="008625DE" w:rsidRPr="00910EB8">
        <w:rPr>
          <w:rFonts w:ascii="Georgia" w:hAnsi="Georgia"/>
          <w:shd w:val="clear" w:color="auto" w:fill="FFFFFF"/>
        </w:rPr>
        <w:t>Zo ja</w:t>
      </w:r>
      <w:r w:rsidR="00910EB8">
        <w:rPr>
          <w:rFonts w:ascii="Georgia" w:hAnsi="Georgia"/>
          <w:shd w:val="clear" w:color="auto" w:fill="FFFFFF"/>
        </w:rPr>
        <w:t>,</w:t>
      </w:r>
      <w:r w:rsidR="008625DE" w:rsidRPr="00910EB8">
        <w:rPr>
          <w:rFonts w:ascii="Georgia" w:hAnsi="Georgia"/>
          <w:shd w:val="clear" w:color="auto" w:fill="FFFFFF"/>
        </w:rPr>
        <w:t xml:space="preserve"> om welke personen, organisaties en bijeenkomsten </w:t>
      </w:r>
      <w:r w:rsidRPr="00910EB8">
        <w:rPr>
          <w:rFonts w:ascii="Georgia" w:hAnsi="Georgia"/>
          <w:shd w:val="clear" w:color="auto" w:fill="FFFFFF"/>
        </w:rPr>
        <w:t xml:space="preserve">heeft de </w:t>
      </w:r>
      <w:proofErr w:type="gramStart"/>
      <w:r w:rsidRPr="00910EB8">
        <w:rPr>
          <w:rFonts w:ascii="Georgia" w:hAnsi="Georgia"/>
          <w:shd w:val="clear" w:color="auto" w:fill="FFFFFF"/>
        </w:rPr>
        <w:t>NCTV advies</w:t>
      </w:r>
      <w:proofErr w:type="gramEnd"/>
      <w:r w:rsidRPr="00910EB8">
        <w:rPr>
          <w:rFonts w:ascii="Georgia" w:hAnsi="Georgia"/>
          <w:shd w:val="clear" w:color="auto" w:fill="FFFFFF"/>
        </w:rPr>
        <w:t xml:space="preserve"> uitgebracht?</w:t>
      </w:r>
      <w:r w:rsidRPr="00910EB8">
        <w:rPr>
          <w:rFonts w:ascii="Georgia" w:hAnsi="Georgia"/>
          <w:shd w:val="clear" w:color="auto" w:fill="FFFFFF"/>
        </w:rPr>
        <w:br/>
      </w:r>
    </w:p>
    <w:p w14:paraId="1F5B0CA2" w14:textId="45B73B7F" w:rsidR="0049085A" w:rsidRPr="00910EB8" w:rsidRDefault="0049085A" w:rsidP="00910EB8">
      <w:pPr>
        <w:ind w:left="708"/>
        <w:rPr>
          <w:rFonts w:ascii="Georgia" w:hAnsi="Georgia"/>
          <w:shd w:val="clear" w:color="auto" w:fill="FFFFFF"/>
        </w:rPr>
      </w:pPr>
      <w:r w:rsidRPr="00910EB8">
        <w:rPr>
          <w:rFonts w:ascii="Georgia" w:hAnsi="Georgia"/>
          <w:shd w:val="clear" w:color="auto" w:fill="FFFFFF"/>
        </w:rPr>
        <w:t>5) Bij welke personen, organisaties en bijeenkomsten heeft de gemeente de NCTV om advies gevraagd?</w:t>
      </w:r>
      <w:r w:rsidR="008625DE" w:rsidRPr="00910EB8">
        <w:rPr>
          <w:rFonts w:ascii="Georgia" w:hAnsi="Georgia"/>
          <w:shd w:val="clear" w:color="auto" w:fill="FFFFFF"/>
        </w:rPr>
        <w:t xml:space="preserve"> </w:t>
      </w:r>
    </w:p>
    <w:p w14:paraId="58540CB7" w14:textId="77777777" w:rsidR="00910EB8" w:rsidRDefault="00910EB8" w:rsidP="00910EB8">
      <w:pPr>
        <w:ind w:left="708"/>
        <w:rPr>
          <w:rFonts w:ascii="Georgia" w:hAnsi="Georgia"/>
          <w:shd w:val="clear" w:color="auto" w:fill="FFFFFF"/>
        </w:rPr>
      </w:pPr>
    </w:p>
    <w:p w14:paraId="2739A8E4" w14:textId="3BB2E04F" w:rsidR="0049085A" w:rsidRPr="00910EB8" w:rsidRDefault="0049085A" w:rsidP="00910EB8">
      <w:pPr>
        <w:ind w:left="708"/>
        <w:rPr>
          <w:rFonts w:ascii="Georgia" w:hAnsi="Georgia"/>
          <w:shd w:val="clear" w:color="auto" w:fill="FFFFFF"/>
        </w:rPr>
      </w:pPr>
      <w:r w:rsidRPr="00910EB8">
        <w:rPr>
          <w:rFonts w:ascii="Georgia" w:hAnsi="Georgia"/>
          <w:shd w:val="clear" w:color="auto" w:fill="FFFFFF"/>
        </w:rPr>
        <w:lastRenderedPageBreak/>
        <w:t xml:space="preserve">6) Wat was wanneer en voor welke persoon, organisatie of bijeenkomst de aanleiding om de NCTV om advies te vragen?  </w:t>
      </w:r>
    </w:p>
    <w:p w14:paraId="50FA52CD" w14:textId="77777777" w:rsidR="00910EB8" w:rsidRDefault="00910EB8" w:rsidP="00910EB8">
      <w:pPr>
        <w:ind w:left="708"/>
        <w:rPr>
          <w:rFonts w:ascii="Georgia" w:hAnsi="Georgia"/>
          <w:shd w:val="clear" w:color="auto" w:fill="FFFFFF"/>
        </w:rPr>
      </w:pPr>
    </w:p>
    <w:p w14:paraId="7970F7CF" w14:textId="2B78B667" w:rsidR="008625DE" w:rsidRPr="00910EB8" w:rsidRDefault="0049085A" w:rsidP="00910EB8">
      <w:pPr>
        <w:ind w:left="708"/>
        <w:rPr>
          <w:rFonts w:ascii="Georgia" w:hAnsi="Georgia"/>
          <w:shd w:val="clear" w:color="auto" w:fill="FFFFFF"/>
        </w:rPr>
      </w:pPr>
      <w:r w:rsidRPr="00910EB8">
        <w:rPr>
          <w:rFonts w:ascii="Georgia" w:hAnsi="Georgia"/>
          <w:shd w:val="clear" w:color="auto" w:fill="FFFFFF"/>
        </w:rPr>
        <w:t>7) W</w:t>
      </w:r>
      <w:r w:rsidR="008625DE" w:rsidRPr="00910EB8">
        <w:rPr>
          <w:rFonts w:ascii="Georgia" w:hAnsi="Georgia"/>
          <w:shd w:val="clear" w:color="auto" w:fill="FFFFFF"/>
        </w:rPr>
        <w:t xml:space="preserve">at was het </w:t>
      </w:r>
      <w:r w:rsidRPr="00910EB8">
        <w:rPr>
          <w:rFonts w:ascii="Georgia" w:hAnsi="Georgia"/>
          <w:shd w:val="clear" w:color="auto" w:fill="FFFFFF"/>
        </w:rPr>
        <w:t>NCTV-</w:t>
      </w:r>
      <w:r w:rsidR="008625DE" w:rsidRPr="00910EB8">
        <w:rPr>
          <w:rFonts w:ascii="Georgia" w:hAnsi="Georgia"/>
          <w:shd w:val="clear" w:color="auto" w:fill="FFFFFF"/>
        </w:rPr>
        <w:t>advies</w:t>
      </w:r>
      <w:r w:rsidRPr="00910EB8">
        <w:rPr>
          <w:rFonts w:ascii="Georgia" w:hAnsi="Georgia"/>
          <w:shd w:val="clear" w:color="auto" w:fill="FFFFFF"/>
        </w:rPr>
        <w:t xml:space="preserve"> en wat heeft de Gemeente Rotterdam met dit advies gedaan</w:t>
      </w:r>
      <w:r w:rsidR="008625DE" w:rsidRPr="00910EB8">
        <w:rPr>
          <w:rFonts w:ascii="Georgia" w:hAnsi="Georgia"/>
          <w:shd w:val="clear" w:color="auto" w:fill="FFFFFF"/>
        </w:rPr>
        <w:t xml:space="preserve">? </w:t>
      </w:r>
    </w:p>
    <w:p w14:paraId="77AEFC6A" w14:textId="2FC7310E" w:rsidR="0049085A" w:rsidRDefault="0049085A" w:rsidP="008625DE">
      <w:pPr>
        <w:rPr>
          <w:rFonts w:ascii="Georgia" w:hAnsi="Georgia"/>
          <w:sz w:val="26"/>
          <w:szCs w:val="26"/>
          <w:shd w:val="clear" w:color="auto" w:fill="FFFFFF"/>
        </w:rPr>
      </w:pPr>
    </w:p>
    <w:p w14:paraId="6C408D1A" w14:textId="747D22F1" w:rsidR="00910EB8" w:rsidRDefault="00F41E91" w:rsidP="008625DE">
      <w:pPr>
        <w:rPr>
          <w:rFonts w:ascii="Georgia" w:hAnsi="Georgia"/>
          <w:kern w:val="36"/>
        </w:rPr>
      </w:pPr>
      <w:r w:rsidRPr="00F41E91">
        <w:rPr>
          <w:rFonts w:ascii="Georgia" w:hAnsi="Georgia"/>
          <w:kern w:val="36"/>
        </w:rPr>
        <w:t>In het artikel is te lezen:</w:t>
      </w:r>
    </w:p>
    <w:p w14:paraId="7FB26278" w14:textId="77777777" w:rsidR="00F41E91" w:rsidRDefault="00F41E91" w:rsidP="008625DE">
      <w:pPr>
        <w:rPr>
          <w:rFonts w:ascii="Georgia" w:hAnsi="Georgia"/>
          <w:sz w:val="26"/>
          <w:szCs w:val="26"/>
          <w:shd w:val="clear" w:color="auto" w:fill="FFFFFF"/>
        </w:rPr>
      </w:pPr>
    </w:p>
    <w:p w14:paraId="54823B9E" w14:textId="2F994C09" w:rsidR="0049085A" w:rsidRPr="00603DC3" w:rsidRDefault="0049085A" w:rsidP="00910EB8">
      <w:pPr>
        <w:ind w:left="1416"/>
        <w:rPr>
          <w:i/>
          <w:iCs/>
          <w:sz w:val="20"/>
          <w:szCs w:val="20"/>
        </w:rPr>
      </w:pPr>
      <w:r w:rsidRPr="00603DC3">
        <w:rPr>
          <w:rFonts w:ascii="Georgia" w:hAnsi="Georgia"/>
          <w:i/>
          <w:iCs/>
          <w:sz w:val="20"/>
          <w:szCs w:val="20"/>
          <w:shd w:val="clear" w:color="auto" w:fill="FFFFFF"/>
        </w:rPr>
        <w:t>Sommige dingen kunnen echt niet meer, zegt hij</w:t>
      </w:r>
      <w:r w:rsidRPr="0049085A">
        <w:rPr>
          <w:rFonts w:ascii="Georgia" w:hAnsi="Georgia"/>
          <w:i/>
          <w:iCs/>
          <w:sz w:val="20"/>
          <w:szCs w:val="20"/>
          <w:shd w:val="clear" w:color="auto" w:fill="FFFFFF"/>
        </w:rPr>
        <w:t xml:space="preserve"> (de </w:t>
      </w:r>
      <w:r w:rsidRPr="0049085A">
        <w:rPr>
          <w:rFonts w:ascii="Georgia" w:hAnsi="Georgia"/>
          <w:i/>
          <w:iCs/>
          <w:sz w:val="20"/>
          <w:szCs w:val="20"/>
          <w:shd w:val="clear" w:color="auto" w:fill="FFFFFF"/>
        </w:rPr>
        <w:t>huidige terrorismecoördinator Pieter-Jaap Aalbersberg</w:t>
      </w:r>
      <w:r w:rsidRPr="0049085A">
        <w:rPr>
          <w:rFonts w:ascii="Georgia" w:hAnsi="Georgia"/>
          <w:i/>
          <w:iCs/>
          <w:sz w:val="20"/>
          <w:szCs w:val="20"/>
          <w:shd w:val="clear" w:color="auto" w:fill="FFFFFF"/>
        </w:rPr>
        <w:t>, red.)</w:t>
      </w:r>
      <w:r w:rsidRPr="00603DC3">
        <w:rPr>
          <w:rFonts w:ascii="Georgia" w:hAnsi="Georgia"/>
          <w:i/>
          <w:iCs/>
          <w:sz w:val="20"/>
          <w:szCs w:val="20"/>
          <w:shd w:val="clear" w:color="auto" w:fill="FFFFFF"/>
        </w:rPr>
        <w:t>. Zoals het monitoren en duiden van personen, op verzoek van gemeenten. </w:t>
      </w:r>
    </w:p>
    <w:p w14:paraId="2335FEC8" w14:textId="77777777" w:rsidR="0049085A" w:rsidRPr="0049085A" w:rsidRDefault="0049085A" w:rsidP="00910EB8">
      <w:pPr>
        <w:ind w:left="1416"/>
        <w:rPr>
          <w:i/>
          <w:iCs/>
          <w:sz w:val="20"/>
          <w:szCs w:val="20"/>
        </w:rPr>
      </w:pPr>
    </w:p>
    <w:p w14:paraId="697C0516" w14:textId="77777777" w:rsidR="0049085A" w:rsidRPr="00603DC3" w:rsidRDefault="0049085A" w:rsidP="00910EB8">
      <w:pPr>
        <w:ind w:left="1416"/>
        <w:rPr>
          <w:i/>
          <w:iCs/>
          <w:sz w:val="20"/>
          <w:szCs w:val="20"/>
        </w:rPr>
      </w:pPr>
      <w:r w:rsidRPr="00603DC3">
        <w:rPr>
          <w:rFonts w:ascii="Georgia" w:hAnsi="Georgia"/>
          <w:i/>
          <w:iCs/>
          <w:sz w:val="20"/>
          <w:szCs w:val="20"/>
          <w:shd w:val="clear" w:color="auto" w:fill="FFFFFF"/>
        </w:rPr>
        <w:t>„Dat is er vaak op gericht om iemand in beeld te brengen.” Dat heeft de NCTV nu, na jaren, opgeschort. „Daar was onvoldoende grondslag voor.”</w:t>
      </w:r>
    </w:p>
    <w:p w14:paraId="692F3E9F" w14:textId="77777777" w:rsidR="0049085A" w:rsidRPr="008625DE" w:rsidRDefault="0049085A" w:rsidP="008625DE">
      <w:pPr>
        <w:rPr>
          <w:rFonts w:ascii="Georgia" w:hAnsi="Georgia"/>
          <w:sz w:val="26"/>
          <w:szCs w:val="26"/>
          <w:shd w:val="clear" w:color="auto" w:fill="FFFFFF"/>
        </w:rPr>
      </w:pPr>
    </w:p>
    <w:p w14:paraId="07F40E7D" w14:textId="05C207D3" w:rsidR="008625DE" w:rsidRPr="0090367F" w:rsidRDefault="0090367F" w:rsidP="00910EB8">
      <w:pPr>
        <w:ind w:left="708"/>
        <w:rPr>
          <w:rFonts w:ascii="Georgia" w:hAnsi="Georgia"/>
          <w:i/>
          <w:iCs/>
          <w:shd w:val="clear" w:color="auto" w:fill="FFFFFF"/>
        </w:rPr>
      </w:pPr>
      <w:r w:rsidRPr="0090367F">
        <w:rPr>
          <w:rFonts w:ascii="Georgia" w:hAnsi="Georgia"/>
          <w:i/>
          <w:iCs/>
          <w:shd w:val="clear" w:color="auto" w:fill="FFFFFF"/>
        </w:rPr>
        <w:t xml:space="preserve">8) Heeft de gemeente Rotterdam de NCTV gevraagd om bepaalde personen te monitoren en duiden? </w:t>
      </w:r>
    </w:p>
    <w:p w14:paraId="7FB2DEEC" w14:textId="0C1F098F" w:rsidR="0090367F" w:rsidRPr="0090367F" w:rsidRDefault="0090367F" w:rsidP="00910EB8">
      <w:pPr>
        <w:ind w:left="708"/>
        <w:rPr>
          <w:rFonts w:ascii="Georgia" w:hAnsi="Georgia"/>
          <w:i/>
          <w:iCs/>
          <w:shd w:val="clear" w:color="auto" w:fill="FFFFFF"/>
        </w:rPr>
      </w:pPr>
    </w:p>
    <w:p w14:paraId="1DBE7650" w14:textId="666EA1A5" w:rsidR="0090367F" w:rsidRPr="0090367F" w:rsidRDefault="0090367F" w:rsidP="00910EB8">
      <w:pPr>
        <w:ind w:left="708"/>
        <w:rPr>
          <w:rFonts w:ascii="Georgia" w:hAnsi="Georgia"/>
          <w:i/>
          <w:iCs/>
          <w:shd w:val="clear" w:color="auto" w:fill="FFFFFF"/>
        </w:rPr>
      </w:pPr>
      <w:r w:rsidRPr="0090367F">
        <w:rPr>
          <w:rFonts w:ascii="Georgia" w:hAnsi="Georgia"/>
          <w:i/>
          <w:iCs/>
          <w:shd w:val="clear" w:color="auto" w:fill="FFFFFF"/>
        </w:rPr>
        <w:t xml:space="preserve">9) Zo ja kan het college - in alle vertrouwelijkheid ofwel geanonimiseerd - hier een uitgebreid overzicht van </w:t>
      </w:r>
      <w:r w:rsidR="00910EB8">
        <w:rPr>
          <w:rFonts w:ascii="Georgia" w:hAnsi="Georgia"/>
          <w:i/>
          <w:iCs/>
          <w:shd w:val="clear" w:color="auto" w:fill="FFFFFF"/>
        </w:rPr>
        <w:t>geven</w:t>
      </w:r>
      <w:r w:rsidRPr="0090367F">
        <w:rPr>
          <w:rFonts w:ascii="Georgia" w:hAnsi="Georgia"/>
          <w:i/>
          <w:iCs/>
          <w:shd w:val="clear" w:color="auto" w:fill="FFFFFF"/>
        </w:rPr>
        <w:t xml:space="preserve">? </w:t>
      </w:r>
    </w:p>
    <w:p w14:paraId="2024630B" w14:textId="2EF86B39" w:rsidR="0090367F" w:rsidRPr="0090367F" w:rsidRDefault="0090367F" w:rsidP="00910EB8">
      <w:pPr>
        <w:ind w:left="708"/>
        <w:rPr>
          <w:rFonts w:ascii="Georgia" w:hAnsi="Georgia"/>
          <w:i/>
          <w:iCs/>
          <w:shd w:val="clear" w:color="auto" w:fill="FFFFFF"/>
        </w:rPr>
      </w:pPr>
    </w:p>
    <w:p w14:paraId="0B363577" w14:textId="3D3C3798" w:rsidR="0090367F" w:rsidRDefault="0090367F" w:rsidP="00910EB8">
      <w:pPr>
        <w:ind w:left="708"/>
        <w:rPr>
          <w:rFonts w:ascii="Georgia" w:hAnsi="Georgia"/>
          <w:i/>
          <w:iCs/>
          <w:shd w:val="clear" w:color="auto" w:fill="FFFFFF"/>
        </w:rPr>
      </w:pPr>
      <w:r w:rsidRPr="0090367F">
        <w:rPr>
          <w:rFonts w:ascii="Georgia" w:hAnsi="Georgia"/>
          <w:i/>
          <w:iCs/>
          <w:shd w:val="clear" w:color="auto" w:fill="FFFFFF"/>
        </w:rPr>
        <w:t xml:space="preserve">10) Welke gevolgen heeft dit gehad voor desbetreffende personen? </w:t>
      </w:r>
    </w:p>
    <w:p w14:paraId="4A2D9756" w14:textId="5213A545" w:rsidR="00910EB8" w:rsidRDefault="00910EB8" w:rsidP="00910EB8">
      <w:pPr>
        <w:ind w:left="708"/>
        <w:rPr>
          <w:rFonts w:ascii="Georgia" w:hAnsi="Georgia"/>
          <w:i/>
          <w:iCs/>
          <w:shd w:val="clear" w:color="auto" w:fill="FFFFFF"/>
        </w:rPr>
      </w:pPr>
    </w:p>
    <w:p w14:paraId="56B8188A" w14:textId="4F8B70D8" w:rsidR="00910EB8" w:rsidRPr="0090367F" w:rsidRDefault="00910EB8" w:rsidP="00910EB8">
      <w:pPr>
        <w:ind w:left="708"/>
        <w:rPr>
          <w:rFonts w:ascii="Georgia" w:hAnsi="Georgia"/>
          <w:i/>
          <w:iCs/>
          <w:shd w:val="clear" w:color="auto" w:fill="FFFFFF"/>
        </w:rPr>
      </w:pPr>
      <w:r>
        <w:rPr>
          <w:rFonts w:ascii="Georgia" w:hAnsi="Georgia"/>
          <w:i/>
          <w:iCs/>
          <w:shd w:val="clear" w:color="auto" w:fill="FFFFFF"/>
        </w:rPr>
        <w:t xml:space="preserve">11) Hoe kijkt het college terug op haar eigen verzoeken aan de NCTV om bepaalde personen te monitoren en duiden en welke consequenties verbindt het college hier nu aan? </w:t>
      </w:r>
    </w:p>
    <w:p w14:paraId="096B9F2B" w14:textId="00C5F956" w:rsidR="0090367F" w:rsidRDefault="0090367F" w:rsidP="008625DE">
      <w:pPr>
        <w:ind w:left="708"/>
        <w:rPr>
          <w:rFonts w:ascii="Georgia" w:hAnsi="Georgia"/>
          <w:i/>
          <w:iCs/>
          <w:sz w:val="20"/>
          <w:szCs w:val="20"/>
          <w:shd w:val="clear" w:color="auto" w:fill="FFFFFF"/>
        </w:rPr>
      </w:pPr>
    </w:p>
    <w:p w14:paraId="45FAFB02" w14:textId="77777777" w:rsidR="0090367F" w:rsidRPr="008625DE" w:rsidRDefault="0090367F" w:rsidP="008625DE">
      <w:pPr>
        <w:ind w:left="708"/>
        <w:rPr>
          <w:rFonts w:ascii="Georgia" w:hAnsi="Georgia"/>
          <w:i/>
          <w:iCs/>
          <w:sz w:val="20"/>
          <w:szCs w:val="20"/>
          <w:shd w:val="clear" w:color="auto" w:fill="FFFFFF"/>
        </w:rPr>
      </w:pPr>
    </w:p>
    <w:p w14:paraId="27EA7260" w14:textId="477B3D51" w:rsidR="0090367F" w:rsidRPr="00F41E91" w:rsidRDefault="0090367F" w:rsidP="0090367F">
      <w:pPr>
        <w:pStyle w:val="Normaalweb"/>
        <w:shd w:val="clear" w:color="auto" w:fill="FFFFFF"/>
        <w:spacing w:before="0" w:beforeAutospacing="0" w:after="270" w:afterAutospacing="0"/>
        <w:textAlignment w:val="baseline"/>
        <w:rPr>
          <w:rFonts w:ascii="Georgia" w:hAnsi="Georgia"/>
        </w:rPr>
      </w:pPr>
      <w:r w:rsidRPr="00F41E91">
        <w:rPr>
          <w:rFonts w:ascii="Georgia" w:hAnsi="Georgia"/>
        </w:rPr>
        <w:t xml:space="preserve">NRC meldt hoe NCTV-analisten, zonder wettelijke grondslag via allerlei nepaccounts als dat van [Harry van Duinen] politici, moslims en actievoerders in de gaten houden. </w:t>
      </w:r>
    </w:p>
    <w:p w14:paraId="6644FFF1" w14:textId="3B6B8C19" w:rsidR="008625DE" w:rsidRDefault="008625DE" w:rsidP="00910EB8">
      <w:pPr>
        <w:ind w:left="1416"/>
        <w:rPr>
          <w:rFonts w:ascii="Georgia" w:hAnsi="Georgia"/>
          <w:i/>
          <w:iCs/>
          <w:sz w:val="20"/>
          <w:szCs w:val="20"/>
          <w:shd w:val="clear" w:color="auto" w:fill="FFFFFF"/>
        </w:rPr>
      </w:pPr>
      <w:r w:rsidRPr="008625DE">
        <w:rPr>
          <w:rFonts w:ascii="Georgia" w:hAnsi="Georgia"/>
          <w:i/>
          <w:iCs/>
          <w:sz w:val="20"/>
          <w:szCs w:val="20"/>
          <w:shd w:val="clear" w:color="auto" w:fill="FFFFFF"/>
        </w:rPr>
        <w:t xml:space="preserve">Intern wijzen medewerkers hem erop dat de </w:t>
      </w:r>
      <w:proofErr w:type="gramStart"/>
      <w:r w:rsidRPr="008625DE">
        <w:rPr>
          <w:rFonts w:ascii="Georgia" w:hAnsi="Georgia"/>
          <w:i/>
          <w:iCs/>
          <w:sz w:val="20"/>
          <w:szCs w:val="20"/>
          <w:shd w:val="clear" w:color="auto" w:fill="FFFFFF"/>
        </w:rPr>
        <w:t>NCTV burgers</w:t>
      </w:r>
      <w:proofErr w:type="gramEnd"/>
      <w:r w:rsidRPr="008625DE">
        <w:rPr>
          <w:rFonts w:ascii="Georgia" w:hAnsi="Georgia"/>
          <w:i/>
          <w:iCs/>
          <w:sz w:val="20"/>
          <w:szCs w:val="20"/>
          <w:shd w:val="clear" w:color="auto" w:fill="FFFFFF"/>
        </w:rPr>
        <w:t xml:space="preserve"> helemaal niet in de gaten mag houden. Daar is geen wettelijke grondslag voor. Alleen inlichtingendiensten en de politie mogen onder strenge voorwaarden de gangen van burgers in kaart brengen; daarvoor moeten ze toestemming vragen en elke stap verantwoorden. Een analist van de NCTV mag niets meer dan welke ambtenaar ook.</w:t>
      </w:r>
    </w:p>
    <w:p w14:paraId="719DCF1E" w14:textId="4E1FA8BC" w:rsidR="008625DE" w:rsidRDefault="008625DE" w:rsidP="00910EB8">
      <w:pPr>
        <w:ind w:left="1416"/>
        <w:rPr>
          <w:rFonts w:ascii="Georgia" w:hAnsi="Georgia"/>
          <w:i/>
          <w:iCs/>
          <w:sz w:val="20"/>
          <w:szCs w:val="20"/>
          <w:shd w:val="clear" w:color="auto" w:fill="FFFFFF"/>
        </w:rPr>
      </w:pPr>
    </w:p>
    <w:p w14:paraId="1101E076" w14:textId="4924EB2E" w:rsidR="008625DE" w:rsidRDefault="008625DE" w:rsidP="00910EB8">
      <w:pPr>
        <w:ind w:left="1416"/>
        <w:rPr>
          <w:rFonts w:ascii="Georgia" w:hAnsi="Georgia"/>
          <w:i/>
          <w:iCs/>
          <w:sz w:val="20"/>
          <w:szCs w:val="20"/>
          <w:shd w:val="clear" w:color="auto" w:fill="FFFFFF"/>
        </w:rPr>
      </w:pPr>
      <w:r w:rsidRPr="008625DE">
        <w:rPr>
          <w:rFonts w:ascii="Georgia" w:hAnsi="Georgia"/>
          <w:i/>
          <w:iCs/>
          <w:sz w:val="20"/>
          <w:szCs w:val="20"/>
          <w:shd w:val="clear" w:color="auto" w:fill="FFFFFF"/>
        </w:rPr>
        <w:t xml:space="preserve">De bezwaren worden genegeerd. „Wie nog een keer over die grondslag begint, kan zijn spullen pakken”, snauwt </w:t>
      </w:r>
      <w:r>
        <w:rPr>
          <w:rFonts w:ascii="Georgia" w:hAnsi="Georgia"/>
          <w:i/>
          <w:iCs/>
          <w:sz w:val="20"/>
          <w:szCs w:val="20"/>
          <w:shd w:val="clear" w:color="auto" w:fill="FFFFFF"/>
        </w:rPr>
        <w:t xml:space="preserve">de </w:t>
      </w:r>
      <w:r w:rsidRPr="008625DE">
        <w:rPr>
          <w:rFonts w:ascii="Georgia" w:hAnsi="Georgia"/>
          <w:b/>
          <w:bCs/>
          <w:i/>
          <w:iCs/>
          <w:sz w:val="20"/>
          <w:szCs w:val="20"/>
          <w:shd w:val="clear" w:color="auto" w:fill="FFFFFF"/>
        </w:rPr>
        <w:t>oud-NCTV-baas</w:t>
      </w:r>
      <w:r w:rsidRPr="008625DE">
        <w:rPr>
          <w:rFonts w:ascii="Georgia" w:hAnsi="Georgia"/>
          <w:i/>
          <w:iCs/>
          <w:sz w:val="20"/>
          <w:szCs w:val="20"/>
          <w:shd w:val="clear" w:color="auto" w:fill="FFFFFF"/>
        </w:rPr>
        <w:t xml:space="preserve"> </w:t>
      </w:r>
      <w:r>
        <w:rPr>
          <w:rFonts w:ascii="Georgia" w:hAnsi="Georgia"/>
          <w:i/>
          <w:iCs/>
          <w:sz w:val="20"/>
          <w:szCs w:val="20"/>
          <w:shd w:val="clear" w:color="auto" w:fill="FFFFFF"/>
        </w:rPr>
        <w:t xml:space="preserve">(naam </w:t>
      </w:r>
      <w:r w:rsidR="003432AA">
        <w:rPr>
          <w:rFonts w:ascii="Georgia" w:hAnsi="Georgia"/>
          <w:i/>
          <w:iCs/>
          <w:sz w:val="20"/>
          <w:szCs w:val="20"/>
          <w:shd w:val="clear" w:color="auto" w:fill="FFFFFF"/>
        </w:rPr>
        <w:t xml:space="preserve">in NRC-artikel hier </w:t>
      </w:r>
      <w:r>
        <w:rPr>
          <w:rFonts w:ascii="Georgia" w:hAnsi="Georgia"/>
          <w:i/>
          <w:iCs/>
          <w:sz w:val="20"/>
          <w:szCs w:val="20"/>
          <w:shd w:val="clear" w:color="auto" w:fill="FFFFFF"/>
        </w:rPr>
        <w:t xml:space="preserve">vervangen voor functie, red.) </w:t>
      </w:r>
      <w:r w:rsidRPr="008625DE">
        <w:rPr>
          <w:rFonts w:ascii="Georgia" w:hAnsi="Georgia"/>
          <w:i/>
          <w:iCs/>
          <w:sz w:val="20"/>
          <w:szCs w:val="20"/>
          <w:shd w:val="clear" w:color="auto" w:fill="FFFFFF"/>
        </w:rPr>
        <w:t>een medewerker op een dag toe, bevestigen meerdere bronnen.</w:t>
      </w:r>
    </w:p>
    <w:p w14:paraId="585CAF8A" w14:textId="76C728AE" w:rsidR="008625DE" w:rsidRPr="008625DE" w:rsidRDefault="008625DE" w:rsidP="00910EB8">
      <w:pPr>
        <w:ind w:left="2124"/>
        <w:rPr>
          <w:rFonts w:ascii="Georgia" w:hAnsi="Georgia"/>
          <w:i/>
          <w:iCs/>
          <w:sz w:val="20"/>
          <w:szCs w:val="20"/>
          <w:shd w:val="clear" w:color="auto" w:fill="FFFFFF"/>
        </w:rPr>
      </w:pPr>
    </w:p>
    <w:p w14:paraId="45F9848E" w14:textId="26A01E00" w:rsidR="008625DE" w:rsidRPr="008625DE" w:rsidRDefault="008625DE" w:rsidP="00910EB8">
      <w:pPr>
        <w:ind w:left="1416"/>
        <w:rPr>
          <w:i/>
          <w:iCs/>
          <w:sz w:val="20"/>
          <w:szCs w:val="20"/>
        </w:rPr>
      </w:pPr>
      <w:r w:rsidRPr="008625DE">
        <w:rPr>
          <w:rFonts w:ascii="Georgia" w:hAnsi="Georgia"/>
          <w:i/>
          <w:iCs/>
          <w:sz w:val="20"/>
          <w:szCs w:val="20"/>
          <w:shd w:val="clear" w:color="auto" w:fill="FFFFFF"/>
        </w:rPr>
        <w:t xml:space="preserve">Ook de chef van de analisten is pragmatisch. </w:t>
      </w:r>
      <w:r>
        <w:rPr>
          <w:rFonts w:ascii="Georgia" w:hAnsi="Georgia"/>
          <w:i/>
          <w:iCs/>
          <w:sz w:val="20"/>
          <w:szCs w:val="20"/>
          <w:shd w:val="clear" w:color="auto" w:fill="FFFFFF"/>
        </w:rPr>
        <w:t xml:space="preserve">Hij </w:t>
      </w:r>
      <w:r>
        <w:rPr>
          <w:rFonts w:ascii="Georgia" w:hAnsi="Georgia"/>
          <w:i/>
          <w:iCs/>
          <w:sz w:val="20"/>
          <w:szCs w:val="20"/>
          <w:shd w:val="clear" w:color="auto" w:fill="FFFFFF"/>
        </w:rPr>
        <w:t xml:space="preserve">(naam </w:t>
      </w:r>
      <w:r w:rsidR="003432AA">
        <w:rPr>
          <w:rFonts w:ascii="Georgia" w:hAnsi="Georgia"/>
          <w:i/>
          <w:iCs/>
          <w:sz w:val="20"/>
          <w:szCs w:val="20"/>
          <w:shd w:val="clear" w:color="auto" w:fill="FFFFFF"/>
        </w:rPr>
        <w:t xml:space="preserve">in NRC-artikel hier </w:t>
      </w:r>
      <w:r>
        <w:rPr>
          <w:rFonts w:ascii="Georgia" w:hAnsi="Georgia"/>
          <w:i/>
          <w:iCs/>
          <w:sz w:val="20"/>
          <w:szCs w:val="20"/>
          <w:shd w:val="clear" w:color="auto" w:fill="FFFFFF"/>
        </w:rPr>
        <w:t xml:space="preserve">vervangen voor </w:t>
      </w:r>
      <w:r>
        <w:rPr>
          <w:rFonts w:ascii="Georgia" w:hAnsi="Georgia"/>
          <w:i/>
          <w:iCs/>
          <w:sz w:val="20"/>
          <w:szCs w:val="20"/>
          <w:shd w:val="clear" w:color="auto" w:fill="FFFFFF"/>
        </w:rPr>
        <w:t>'hij'</w:t>
      </w:r>
      <w:r>
        <w:rPr>
          <w:rFonts w:ascii="Georgia" w:hAnsi="Georgia"/>
          <w:i/>
          <w:iCs/>
          <w:sz w:val="20"/>
          <w:szCs w:val="20"/>
          <w:shd w:val="clear" w:color="auto" w:fill="FFFFFF"/>
        </w:rPr>
        <w:t>, red.)</w:t>
      </w:r>
      <w:r w:rsidRPr="008625DE">
        <w:rPr>
          <w:rFonts w:ascii="Georgia" w:hAnsi="Georgia"/>
          <w:i/>
          <w:iCs/>
          <w:sz w:val="20"/>
          <w:szCs w:val="20"/>
          <w:shd w:val="clear" w:color="auto" w:fill="FFFFFF"/>
        </w:rPr>
        <w:t> </w:t>
      </w:r>
      <w:hyperlink r:id="rId5" w:history="1">
        <w:r w:rsidRPr="008625DE">
          <w:rPr>
            <w:rStyle w:val="Hyperlink"/>
            <w:rFonts w:ascii="Georgia" w:hAnsi="Georgia"/>
            <w:i/>
            <w:iCs/>
            <w:color w:val="0B4F89"/>
            <w:sz w:val="20"/>
            <w:szCs w:val="20"/>
            <w:bdr w:val="none" w:sz="0" w:space="0" w:color="auto" w:frame="1"/>
            <w:shd w:val="clear" w:color="auto" w:fill="FFFFFF"/>
          </w:rPr>
          <w:t>deelt zo nu en dan op Twitter</w:t>
        </w:r>
      </w:hyperlink>
      <w:r w:rsidRPr="008625DE">
        <w:rPr>
          <w:rFonts w:ascii="Georgia" w:hAnsi="Georgia"/>
          <w:i/>
          <w:iCs/>
          <w:sz w:val="20"/>
          <w:szCs w:val="20"/>
          <w:shd w:val="clear" w:color="auto" w:fill="FFFFFF"/>
        </w:rPr>
        <w:t> zijn ongenoegen over de „</w:t>
      </w:r>
      <w:proofErr w:type="spellStart"/>
      <w:r w:rsidRPr="008625DE">
        <w:rPr>
          <w:rFonts w:ascii="Georgia" w:hAnsi="Georgia"/>
          <w:i/>
          <w:iCs/>
          <w:sz w:val="20"/>
          <w:szCs w:val="20"/>
          <w:shd w:val="clear" w:color="auto" w:fill="FFFFFF"/>
        </w:rPr>
        <w:t>privacywaanzin</w:t>
      </w:r>
      <w:proofErr w:type="spellEnd"/>
      <w:r w:rsidRPr="008625DE">
        <w:rPr>
          <w:rFonts w:ascii="Georgia" w:hAnsi="Georgia"/>
          <w:i/>
          <w:iCs/>
          <w:sz w:val="20"/>
          <w:szCs w:val="20"/>
          <w:shd w:val="clear" w:color="auto" w:fill="FFFFFF"/>
        </w:rPr>
        <w:t>” in Nederland. Privacy noemt hij „de westerse variant van de boerka”: beiden belemmeren immers „normale menselijke interactie en samenwerking”. Vooral de nieuwe privacywet AVG moet het ontgelden. Abels: „Dagelijks krijg ik te horen dat iets niet mag op grond van de AVG. Waarom op dit punt zoveel gezagsgetrouwheid?”</w:t>
      </w:r>
    </w:p>
    <w:p w14:paraId="51709C76" w14:textId="77777777" w:rsidR="008625DE" w:rsidRPr="008625DE" w:rsidRDefault="008625DE" w:rsidP="00910EB8">
      <w:pPr>
        <w:ind w:left="1416"/>
        <w:rPr>
          <w:i/>
          <w:iCs/>
          <w:sz w:val="20"/>
          <w:szCs w:val="20"/>
        </w:rPr>
      </w:pPr>
    </w:p>
    <w:p w14:paraId="2F99116F" w14:textId="661C9675" w:rsidR="008625DE" w:rsidRDefault="0090367F" w:rsidP="00910EB8">
      <w:pPr>
        <w:ind w:left="1416"/>
        <w:rPr>
          <w:i/>
          <w:iCs/>
          <w:sz w:val="20"/>
          <w:szCs w:val="20"/>
        </w:rPr>
      </w:pPr>
      <w:r>
        <w:rPr>
          <w:i/>
          <w:iCs/>
          <w:sz w:val="20"/>
          <w:szCs w:val="20"/>
        </w:rPr>
        <w:t xml:space="preserve">... </w:t>
      </w:r>
    </w:p>
    <w:p w14:paraId="71C4E98E" w14:textId="77777777" w:rsidR="0090367F" w:rsidRPr="008625DE" w:rsidRDefault="0090367F" w:rsidP="00910EB8">
      <w:pPr>
        <w:ind w:left="1416"/>
        <w:rPr>
          <w:i/>
          <w:iCs/>
          <w:sz w:val="20"/>
          <w:szCs w:val="20"/>
        </w:rPr>
      </w:pPr>
    </w:p>
    <w:p w14:paraId="65A0D62A" w14:textId="0D8A9251" w:rsidR="008625DE" w:rsidRDefault="008625DE" w:rsidP="00910EB8">
      <w:pPr>
        <w:pStyle w:val="Normaalweb"/>
        <w:shd w:val="clear" w:color="auto" w:fill="FFFFFF"/>
        <w:spacing w:before="0" w:beforeAutospacing="0" w:after="270" w:afterAutospacing="0"/>
        <w:ind w:left="1416"/>
        <w:textAlignment w:val="baseline"/>
        <w:rPr>
          <w:rFonts w:ascii="Georgia" w:hAnsi="Georgia"/>
          <w:i/>
          <w:iCs/>
          <w:sz w:val="20"/>
          <w:szCs w:val="20"/>
        </w:rPr>
      </w:pPr>
      <w:r w:rsidRPr="003432AA">
        <w:rPr>
          <w:rFonts w:ascii="Georgia" w:hAnsi="Georgia"/>
          <w:i/>
          <w:iCs/>
          <w:sz w:val="20"/>
          <w:szCs w:val="20"/>
        </w:rPr>
        <w:t>Zo mag het niet, de overheid moet zich altijd kenbaar maken, waarschuwde een jurist al eens in een vergadering. Ook haar waarschuwing werd genegeerd.</w:t>
      </w:r>
    </w:p>
    <w:p w14:paraId="181BDE95" w14:textId="6A1C9BED" w:rsidR="0049085A" w:rsidRDefault="0049085A" w:rsidP="00910EB8">
      <w:pPr>
        <w:pStyle w:val="Normaalweb"/>
        <w:shd w:val="clear" w:color="auto" w:fill="FFFFFF"/>
        <w:spacing w:before="0" w:beforeAutospacing="0" w:after="270" w:afterAutospacing="0"/>
        <w:ind w:left="1416"/>
        <w:textAlignment w:val="baseline"/>
        <w:rPr>
          <w:rFonts w:ascii="Georgia" w:hAnsi="Georgia"/>
          <w:i/>
          <w:iCs/>
          <w:sz w:val="20"/>
          <w:szCs w:val="20"/>
        </w:rPr>
      </w:pPr>
      <w:r>
        <w:rPr>
          <w:rFonts w:ascii="Georgia" w:hAnsi="Georgia"/>
          <w:i/>
          <w:iCs/>
          <w:sz w:val="20"/>
          <w:szCs w:val="20"/>
        </w:rPr>
        <w:t>...</w:t>
      </w:r>
    </w:p>
    <w:p w14:paraId="2EB2699E" w14:textId="77777777" w:rsidR="0049085A" w:rsidRPr="0049085A" w:rsidRDefault="0049085A" w:rsidP="00910EB8">
      <w:pPr>
        <w:ind w:left="1416"/>
        <w:rPr>
          <w:sz w:val="20"/>
          <w:szCs w:val="20"/>
        </w:rPr>
      </w:pPr>
      <w:r w:rsidRPr="0049085A">
        <w:rPr>
          <w:rFonts w:ascii="Georgia" w:hAnsi="Georgia"/>
          <w:sz w:val="20"/>
          <w:szCs w:val="20"/>
          <w:shd w:val="clear" w:color="auto" w:fill="FFFFFF"/>
        </w:rPr>
        <w:lastRenderedPageBreak/>
        <w:t>Een NCTV-analist mag niets meer dan een willekeurige gemeenteambtenaar, stelt ook de huidige terrorismecoördinator Pieter-Jaap Aalbersberg. „Dat moet zo blijven ook. Anders zijn we een geheime dienst.” Net als zijn voorgangers wil ook hij geen extra bevoegdheden. Wel kunnen heel wat online activiteiten van de analisten „juridische versterking” gebruiken, meent hij. Aan het standaardiseren van analyses wordt gewerkt.</w:t>
      </w:r>
    </w:p>
    <w:p w14:paraId="659EBC3E" w14:textId="77777777" w:rsidR="0090367F" w:rsidRDefault="0090367F" w:rsidP="003432AA">
      <w:pPr>
        <w:pStyle w:val="Normaalweb"/>
        <w:shd w:val="clear" w:color="auto" w:fill="FFFFFF"/>
        <w:spacing w:before="0" w:beforeAutospacing="0" w:after="270" w:afterAutospacing="0"/>
        <w:textAlignment w:val="baseline"/>
        <w:rPr>
          <w:rFonts w:ascii="Georgia" w:hAnsi="Georgia"/>
          <w:i/>
          <w:iCs/>
          <w:sz w:val="20"/>
          <w:szCs w:val="20"/>
        </w:rPr>
      </w:pPr>
    </w:p>
    <w:p w14:paraId="5DA82266" w14:textId="4CE0C2D1" w:rsidR="003432AA" w:rsidRPr="0090367F" w:rsidRDefault="0090367F" w:rsidP="00910EB8">
      <w:pPr>
        <w:pStyle w:val="Normaalweb"/>
        <w:shd w:val="clear" w:color="auto" w:fill="FFFFFF"/>
        <w:spacing w:before="0" w:beforeAutospacing="0" w:after="270" w:afterAutospacing="0"/>
        <w:ind w:left="708"/>
        <w:textAlignment w:val="baseline"/>
        <w:rPr>
          <w:rFonts w:ascii="Georgia" w:hAnsi="Georgia"/>
        </w:rPr>
      </w:pPr>
      <w:r w:rsidRPr="0090367F">
        <w:rPr>
          <w:rFonts w:ascii="Georgia" w:hAnsi="Georgia"/>
        </w:rPr>
        <w:t>11</w:t>
      </w:r>
      <w:r w:rsidR="0049085A" w:rsidRPr="0090367F">
        <w:rPr>
          <w:rFonts w:ascii="Georgia" w:hAnsi="Georgia"/>
        </w:rPr>
        <w:t xml:space="preserve">) </w:t>
      </w:r>
      <w:r w:rsidR="003432AA" w:rsidRPr="0090367F">
        <w:rPr>
          <w:rFonts w:ascii="Georgia" w:hAnsi="Georgia"/>
        </w:rPr>
        <w:t xml:space="preserve">Hoe waardeert het college deze handelswijze van de NCTV? </w:t>
      </w:r>
    </w:p>
    <w:p w14:paraId="72057D8F" w14:textId="6998719C" w:rsidR="003432AA" w:rsidRDefault="0090367F" w:rsidP="00910EB8">
      <w:pPr>
        <w:pStyle w:val="Normaalweb"/>
        <w:shd w:val="clear" w:color="auto" w:fill="FFFFFF"/>
        <w:spacing w:before="0" w:beforeAutospacing="0" w:after="270" w:afterAutospacing="0"/>
        <w:ind w:left="708"/>
        <w:textAlignment w:val="baseline"/>
        <w:rPr>
          <w:rFonts w:ascii="Georgia" w:hAnsi="Georgia"/>
        </w:rPr>
      </w:pPr>
      <w:r w:rsidRPr="0090367F">
        <w:rPr>
          <w:rFonts w:ascii="Georgia" w:hAnsi="Georgia"/>
        </w:rPr>
        <w:t>12</w:t>
      </w:r>
      <w:r w:rsidR="0049085A" w:rsidRPr="0090367F">
        <w:rPr>
          <w:rFonts w:ascii="Georgia" w:hAnsi="Georgia"/>
        </w:rPr>
        <w:t xml:space="preserve">) </w:t>
      </w:r>
      <w:r w:rsidR="003432AA" w:rsidRPr="0090367F">
        <w:rPr>
          <w:rFonts w:ascii="Georgia" w:hAnsi="Georgia"/>
        </w:rPr>
        <w:t xml:space="preserve">Maakt de Gemeente Rotterdam in haar eigen veiligheidsaanpak gebruik van dezelfde methode? </w:t>
      </w:r>
    </w:p>
    <w:p w14:paraId="213ABB25" w14:textId="3374E696" w:rsidR="00910EB8" w:rsidRPr="00F41E91" w:rsidRDefault="00910EB8" w:rsidP="00910EB8">
      <w:pPr>
        <w:pStyle w:val="Normaalweb"/>
        <w:shd w:val="clear" w:color="auto" w:fill="FFFFFF"/>
        <w:spacing w:before="0" w:beforeAutospacing="0" w:after="270" w:afterAutospacing="0"/>
        <w:ind w:left="708"/>
        <w:textAlignment w:val="baseline"/>
        <w:rPr>
          <w:rFonts w:ascii="Georgia" w:hAnsi="Georgia"/>
          <w:i/>
          <w:iCs/>
          <w:shd w:val="clear" w:color="auto" w:fill="FFFFFF"/>
        </w:rPr>
      </w:pPr>
      <w:r>
        <w:rPr>
          <w:rFonts w:ascii="Georgia" w:hAnsi="Georgia"/>
          <w:i/>
          <w:iCs/>
          <w:shd w:val="clear" w:color="auto" w:fill="FFFFFF"/>
        </w:rPr>
        <w:t xml:space="preserve">11) Hoe kijkt </w:t>
      </w:r>
      <w:r>
        <w:rPr>
          <w:rFonts w:ascii="Georgia" w:hAnsi="Georgia"/>
          <w:i/>
          <w:iCs/>
          <w:shd w:val="clear" w:color="auto" w:fill="FFFFFF"/>
        </w:rPr>
        <w:t>het college</w:t>
      </w:r>
      <w:r>
        <w:rPr>
          <w:rFonts w:ascii="Georgia" w:hAnsi="Georgia"/>
          <w:i/>
          <w:iCs/>
          <w:shd w:val="clear" w:color="auto" w:fill="FFFFFF"/>
        </w:rPr>
        <w:t xml:space="preserve"> terug op </w:t>
      </w:r>
      <w:r>
        <w:rPr>
          <w:rFonts w:ascii="Georgia" w:hAnsi="Georgia"/>
          <w:i/>
          <w:iCs/>
          <w:shd w:val="clear" w:color="auto" w:fill="FFFFFF"/>
        </w:rPr>
        <w:t>dit</w:t>
      </w:r>
      <w:r>
        <w:rPr>
          <w:rFonts w:ascii="Georgia" w:hAnsi="Georgia"/>
          <w:i/>
          <w:iCs/>
          <w:shd w:val="clear" w:color="auto" w:fill="FFFFFF"/>
        </w:rPr>
        <w:t xml:space="preserve"> eigen handelen</w:t>
      </w:r>
      <w:r>
        <w:rPr>
          <w:rFonts w:ascii="Georgia" w:hAnsi="Georgia"/>
          <w:i/>
          <w:iCs/>
          <w:shd w:val="clear" w:color="auto" w:fill="FFFFFF"/>
        </w:rPr>
        <w:t xml:space="preserve"> en welke consequenties </w:t>
      </w:r>
      <w:r w:rsidRPr="00F41E91">
        <w:rPr>
          <w:rFonts w:ascii="Georgia" w:hAnsi="Georgia"/>
          <w:i/>
          <w:iCs/>
          <w:shd w:val="clear" w:color="auto" w:fill="FFFFFF"/>
        </w:rPr>
        <w:t xml:space="preserve">verbindt ze hier nu aan? </w:t>
      </w:r>
    </w:p>
    <w:p w14:paraId="26BED359" w14:textId="489E1CB4" w:rsidR="00910EB8" w:rsidRPr="00910EB8" w:rsidRDefault="00910EB8" w:rsidP="00910EB8">
      <w:pPr>
        <w:rPr>
          <w:rFonts w:ascii="Lucida Bright" w:hAnsi="Lucida Bright"/>
          <w:kern w:val="36"/>
        </w:rPr>
      </w:pPr>
      <w:r w:rsidRPr="00F41E91">
        <w:rPr>
          <w:rFonts w:ascii="Georgia" w:hAnsi="Georgia"/>
          <w:kern w:val="36"/>
        </w:rPr>
        <w:t>In het artikel is te lezen:</w:t>
      </w:r>
      <w:r>
        <w:rPr>
          <w:rFonts w:ascii="Lucida Bright" w:hAnsi="Lucida Bright"/>
          <w:kern w:val="36"/>
        </w:rPr>
        <w:br/>
      </w:r>
    </w:p>
    <w:p w14:paraId="673EFEFB" w14:textId="6DD582FE" w:rsidR="003432AA" w:rsidRPr="003432AA" w:rsidRDefault="003432AA" w:rsidP="00910EB8">
      <w:pPr>
        <w:ind w:left="1416"/>
        <w:rPr>
          <w:i/>
          <w:iCs/>
          <w:sz w:val="20"/>
          <w:szCs w:val="20"/>
        </w:rPr>
      </w:pPr>
      <w:r w:rsidRPr="003432AA">
        <w:rPr>
          <w:rFonts w:ascii="Georgia" w:hAnsi="Georgia"/>
          <w:i/>
          <w:iCs/>
          <w:sz w:val="20"/>
          <w:szCs w:val="20"/>
          <w:shd w:val="clear" w:color="auto" w:fill="FFFFFF"/>
        </w:rPr>
        <w:t>In 2018 krijgen twee analisten een Turks-Nederlandse man in hun vizier. Hij werkt als gevangenisimam en leidt ook een moskee in de regio Rijnmond.</w:t>
      </w:r>
      <w:r w:rsidRPr="003432AA">
        <w:rPr>
          <w:rFonts w:ascii="Georgia" w:hAnsi="Georgia"/>
          <w:i/>
          <w:iCs/>
          <w:sz w:val="20"/>
          <w:szCs w:val="20"/>
          <w:shd w:val="clear" w:color="auto" w:fill="FFFFFF"/>
        </w:rPr>
        <w:t xml:space="preserve"> ...</w:t>
      </w:r>
    </w:p>
    <w:p w14:paraId="210B7E7F" w14:textId="57AEC817" w:rsidR="003432AA" w:rsidRPr="003432AA" w:rsidRDefault="003432AA" w:rsidP="00910EB8">
      <w:pPr>
        <w:pStyle w:val="Normaalweb"/>
        <w:shd w:val="clear" w:color="auto" w:fill="FFFFFF"/>
        <w:spacing w:before="270" w:beforeAutospacing="0" w:after="270" w:afterAutospacing="0"/>
        <w:ind w:left="1416"/>
        <w:textAlignment w:val="baseline"/>
        <w:rPr>
          <w:rFonts w:ascii="Georgia" w:hAnsi="Georgia"/>
          <w:i/>
          <w:iCs/>
          <w:sz w:val="20"/>
          <w:szCs w:val="20"/>
        </w:rPr>
      </w:pPr>
      <w:r w:rsidRPr="003432AA">
        <w:rPr>
          <w:rFonts w:ascii="Georgia" w:hAnsi="Georgia"/>
          <w:i/>
          <w:iCs/>
          <w:sz w:val="20"/>
          <w:szCs w:val="20"/>
        </w:rPr>
        <w:t xml:space="preserve">De NCTV zoekt ook contact met de werkgever van de gevangenisimam, de Dienst Justitiële Inrichtingen. Wegens de dubieuze moskee zou hij een veiligheidsrisico vormen in de gevangenis. De imam wordt op non-actief gesteld, een integriteitsonderzoek begonnen. Via </w:t>
      </w:r>
      <w:proofErr w:type="spellStart"/>
      <w:r w:rsidRPr="003432AA">
        <w:rPr>
          <w:rFonts w:ascii="Georgia" w:hAnsi="Georgia"/>
          <w:i/>
          <w:iCs/>
          <w:sz w:val="20"/>
          <w:szCs w:val="20"/>
        </w:rPr>
        <w:t>via</w:t>
      </w:r>
      <w:proofErr w:type="spellEnd"/>
      <w:r w:rsidRPr="003432AA">
        <w:rPr>
          <w:rFonts w:ascii="Georgia" w:hAnsi="Georgia"/>
          <w:i/>
          <w:iCs/>
          <w:sz w:val="20"/>
          <w:szCs w:val="20"/>
        </w:rPr>
        <w:t xml:space="preserve"> hoort de imam alleen dat de NCTV erachter zit.</w:t>
      </w:r>
    </w:p>
    <w:p w14:paraId="510097F1" w14:textId="77777777" w:rsidR="003432AA" w:rsidRPr="003432AA" w:rsidRDefault="003432AA" w:rsidP="00910EB8">
      <w:pPr>
        <w:pStyle w:val="Normaalweb"/>
        <w:shd w:val="clear" w:color="auto" w:fill="FFFFFF"/>
        <w:spacing w:before="0" w:beforeAutospacing="0" w:after="270" w:afterAutospacing="0"/>
        <w:ind w:left="1416"/>
        <w:textAlignment w:val="baseline"/>
        <w:rPr>
          <w:rFonts w:ascii="Georgia" w:hAnsi="Georgia"/>
          <w:i/>
          <w:iCs/>
          <w:sz w:val="20"/>
          <w:szCs w:val="20"/>
        </w:rPr>
      </w:pPr>
      <w:r w:rsidRPr="003432AA">
        <w:rPr>
          <w:rFonts w:ascii="Georgia" w:hAnsi="Georgia"/>
          <w:i/>
          <w:iCs/>
          <w:sz w:val="20"/>
          <w:szCs w:val="20"/>
        </w:rPr>
        <w:t>Hij vertelt de integriteitsonderzoekers en de NCTV dat hij niet mee was op de jongerenreis. Hij kent de bezochte prediker wel, maar deelt niet al zijn denkbeelden. Na zeven maanden thuis krijgt hij bericht: niets aan de hand. Er worden excuses aangeboden en hij mag weer aan het werk, maar is psychisch, financieel en in zijn reputatie geschaad.</w:t>
      </w:r>
    </w:p>
    <w:p w14:paraId="79240DA6" w14:textId="4FC0514E" w:rsidR="00212234" w:rsidRPr="00212234" w:rsidRDefault="0090367F" w:rsidP="00910EB8">
      <w:pPr>
        <w:pStyle w:val="Normaalweb"/>
        <w:shd w:val="clear" w:color="auto" w:fill="FFFFFF"/>
        <w:spacing w:before="0" w:beforeAutospacing="0" w:after="270" w:afterAutospacing="0"/>
        <w:ind w:left="708"/>
        <w:textAlignment w:val="baseline"/>
        <w:rPr>
          <w:rFonts w:ascii="Georgia" w:hAnsi="Georgia"/>
        </w:rPr>
      </w:pPr>
      <w:r>
        <w:rPr>
          <w:rFonts w:ascii="Georgia" w:hAnsi="Georgia"/>
        </w:rPr>
        <w:t xml:space="preserve">13) </w:t>
      </w:r>
      <w:r w:rsidR="00212234" w:rsidRPr="00212234">
        <w:rPr>
          <w:rFonts w:ascii="Georgia" w:hAnsi="Georgia"/>
        </w:rPr>
        <w:t>Wordt de gemeente van bovenstaande en soortgelijke casussen op wat voor manier dan op de hoogte gesteld, vooraf dan wel achteraf?</w:t>
      </w:r>
    </w:p>
    <w:p w14:paraId="6623C756" w14:textId="345D2004" w:rsidR="003432AA" w:rsidRPr="00212234" w:rsidRDefault="0090367F" w:rsidP="00910EB8">
      <w:pPr>
        <w:pStyle w:val="Normaalweb"/>
        <w:shd w:val="clear" w:color="auto" w:fill="FFFFFF"/>
        <w:spacing w:before="0" w:beforeAutospacing="0" w:after="270" w:afterAutospacing="0"/>
        <w:ind w:left="708"/>
        <w:textAlignment w:val="baseline"/>
        <w:rPr>
          <w:rFonts w:ascii="Georgia" w:hAnsi="Georgia"/>
        </w:rPr>
      </w:pPr>
      <w:r>
        <w:rPr>
          <w:rFonts w:ascii="Georgia" w:hAnsi="Georgia"/>
        </w:rPr>
        <w:t xml:space="preserve">14) </w:t>
      </w:r>
      <w:r w:rsidR="003432AA" w:rsidRPr="00212234">
        <w:rPr>
          <w:rFonts w:ascii="Georgia" w:hAnsi="Georgia"/>
        </w:rPr>
        <w:t xml:space="preserve">Was de gemeente Rotterdam van bovenstaande casus op de hoogte? </w:t>
      </w:r>
    </w:p>
    <w:p w14:paraId="5AE71A63" w14:textId="00CDF2AB" w:rsidR="003432AA" w:rsidRPr="00212234" w:rsidRDefault="0090367F" w:rsidP="00910EB8">
      <w:pPr>
        <w:pStyle w:val="Normaalweb"/>
        <w:shd w:val="clear" w:color="auto" w:fill="FFFFFF"/>
        <w:spacing w:before="0" w:beforeAutospacing="0" w:after="270" w:afterAutospacing="0"/>
        <w:ind w:left="708"/>
        <w:textAlignment w:val="baseline"/>
        <w:rPr>
          <w:rFonts w:ascii="Georgia" w:hAnsi="Georgia"/>
        </w:rPr>
      </w:pPr>
      <w:r>
        <w:rPr>
          <w:rFonts w:ascii="Georgia" w:hAnsi="Georgia"/>
        </w:rPr>
        <w:t xml:space="preserve">15) </w:t>
      </w:r>
      <w:r w:rsidR="003432AA" w:rsidRPr="00212234">
        <w:rPr>
          <w:rFonts w:ascii="Georgia" w:hAnsi="Georgia"/>
        </w:rPr>
        <w:t xml:space="preserve">Zo ja, over welke lijnen en schijven verloopt de communicatie over zo'n casus? </w:t>
      </w:r>
    </w:p>
    <w:p w14:paraId="609087E7" w14:textId="138852A5" w:rsidR="003432AA" w:rsidRPr="00212234" w:rsidRDefault="0090367F" w:rsidP="00910EB8">
      <w:pPr>
        <w:pStyle w:val="Normaalweb"/>
        <w:shd w:val="clear" w:color="auto" w:fill="FFFFFF"/>
        <w:spacing w:before="0" w:beforeAutospacing="0" w:after="270" w:afterAutospacing="0"/>
        <w:ind w:left="708"/>
        <w:textAlignment w:val="baseline"/>
        <w:rPr>
          <w:rFonts w:ascii="Georgia" w:hAnsi="Georgia"/>
        </w:rPr>
      </w:pPr>
      <w:r>
        <w:rPr>
          <w:rFonts w:ascii="Georgia" w:hAnsi="Georgia"/>
        </w:rPr>
        <w:t xml:space="preserve">16) </w:t>
      </w:r>
      <w:r w:rsidR="003432AA" w:rsidRPr="00212234">
        <w:rPr>
          <w:rFonts w:ascii="Georgia" w:hAnsi="Georgia"/>
        </w:rPr>
        <w:t xml:space="preserve">Welke rol speelt </w:t>
      </w:r>
      <w:r w:rsidR="00212234" w:rsidRPr="00212234">
        <w:rPr>
          <w:rFonts w:ascii="Georgia" w:hAnsi="Georgia"/>
        </w:rPr>
        <w:t xml:space="preserve">- en wat is de inbreng van - </w:t>
      </w:r>
      <w:r w:rsidR="003432AA" w:rsidRPr="00212234">
        <w:rPr>
          <w:rFonts w:ascii="Georgia" w:hAnsi="Georgia"/>
        </w:rPr>
        <w:t xml:space="preserve">de gemeente in zo'n casus?  </w:t>
      </w:r>
    </w:p>
    <w:p w14:paraId="7D58763E" w14:textId="74C01016" w:rsidR="003432AA" w:rsidRDefault="0090367F" w:rsidP="00910EB8">
      <w:pPr>
        <w:pStyle w:val="Normaalweb"/>
        <w:shd w:val="clear" w:color="auto" w:fill="FFFFFF"/>
        <w:spacing w:before="0" w:beforeAutospacing="0" w:after="270" w:afterAutospacing="0"/>
        <w:ind w:left="708"/>
        <w:textAlignment w:val="baseline"/>
        <w:rPr>
          <w:rFonts w:ascii="Georgia" w:hAnsi="Georgia"/>
        </w:rPr>
      </w:pPr>
      <w:r>
        <w:rPr>
          <w:rFonts w:ascii="Georgia" w:hAnsi="Georgia"/>
        </w:rPr>
        <w:t xml:space="preserve">17) </w:t>
      </w:r>
      <w:r w:rsidR="00212234" w:rsidRPr="00212234">
        <w:rPr>
          <w:rFonts w:ascii="Georgia" w:hAnsi="Georgia"/>
        </w:rPr>
        <w:t xml:space="preserve">Wat doet de gemeente met deze informatie? </w:t>
      </w:r>
    </w:p>
    <w:p w14:paraId="2509AD3F" w14:textId="0C96B2DD" w:rsidR="00910EB8" w:rsidRDefault="00910EB8" w:rsidP="00910EB8">
      <w:pPr>
        <w:pStyle w:val="Normaalweb"/>
        <w:shd w:val="clear" w:color="auto" w:fill="FFFFFF"/>
        <w:spacing w:before="0" w:beforeAutospacing="0" w:after="270" w:afterAutospacing="0"/>
        <w:ind w:left="708"/>
        <w:textAlignment w:val="baseline"/>
        <w:rPr>
          <w:rFonts w:ascii="Georgia" w:hAnsi="Georgia"/>
        </w:rPr>
      </w:pPr>
      <w:r>
        <w:rPr>
          <w:rFonts w:ascii="Georgia" w:hAnsi="Georgia"/>
        </w:rPr>
        <w:t xml:space="preserve">18) Wat heeft de gemeente in dit geval - waarin blijkt dat een onschuldig persoon onterecht gedupeerd wordt door het optreden van veiligheidsdiensten - om de gecreëerde schade (materieel en immaterieel) en het leed bij betrokkene(n) te herstellen? </w:t>
      </w:r>
    </w:p>
    <w:p w14:paraId="69D5316B" w14:textId="382F296B" w:rsidR="0090367F" w:rsidRDefault="0090367F" w:rsidP="00910EB8">
      <w:pPr>
        <w:pStyle w:val="Normaalweb"/>
        <w:shd w:val="clear" w:color="auto" w:fill="FFFFFF"/>
        <w:spacing w:before="0" w:beforeAutospacing="0" w:after="270" w:afterAutospacing="0"/>
        <w:ind w:left="708"/>
        <w:textAlignment w:val="baseline"/>
        <w:rPr>
          <w:rFonts w:ascii="Georgia" w:hAnsi="Georgia"/>
        </w:rPr>
      </w:pPr>
      <w:r>
        <w:rPr>
          <w:rFonts w:ascii="Georgia" w:hAnsi="Georgia"/>
        </w:rPr>
        <w:t>1</w:t>
      </w:r>
      <w:r w:rsidR="00910EB8">
        <w:rPr>
          <w:rFonts w:ascii="Georgia" w:hAnsi="Georgia"/>
        </w:rPr>
        <w:t>9</w:t>
      </w:r>
      <w:r>
        <w:rPr>
          <w:rFonts w:ascii="Georgia" w:hAnsi="Georgia"/>
        </w:rPr>
        <w:t xml:space="preserve">) Wat doet de gemeente in soortgelijke casussen - waaruit blijkt dat onschuldige personen of organisaties onterecht </w:t>
      </w:r>
      <w:r w:rsidR="008A6413">
        <w:rPr>
          <w:rFonts w:ascii="Georgia" w:hAnsi="Georgia"/>
        </w:rPr>
        <w:t xml:space="preserve">leed en </w:t>
      </w:r>
      <w:r>
        <w:rPr>
          <w:rFonts w:ascii="Georgia" w:hAnsi="Georgia"/>
        </w:rPr>
        <w:t xml:space="preserve">schade ondervinden - om </w:t>
      </w:r>
      <w:r w:rsidR="008A6413">
        <w:rPr>
          <w:rFonts w:ascii="Georgia" w:hAnsi="Georgia"/>
        </w:rPr>
        <w:t xml:space="preserve">dit leed en </w:t>
      </w:r>
      <w:r>
        <w:rPr>
          <w:rFonts w:ascii="Georgia" w:hAnsi="Georgia"/>
        </w:rPr>
        <w:t xml:space="preserve">deze schade te herstellen? </w:t>
      </w:r>
    </w:p>
    <w:p w14:paraId="02B789D9" w14:textId="2F425F63" w:rsidR="00532C08" w:rsidRDefault="00532C08" w:rsidP="003432AA">
      <w:pPr>
        <w:pStyle w:val="Normaalweb"/>
        <w:shd w:val="clear" w:color="auto" w:fill="FFFFFF"/>
        <w:spacing w:before="0" w:beforeAutospacing="0" w:after="270" w:afterAutospacing="0"/>
        <w:textAlignment w:val="baseline"/>
        <w:rPr>
          <w:rFonts w:ascii="Georgia" w:hAnsi="Georgia"/>
        </w:rPr>
      </w:pPr>
      <w:r>
        <w:rPr>
          <w:rFonts w:ascii="Georgia" w:hAnsi="Georgia"/>
        </w:rPr>
        <w:lastRenderedPageBreak/>
        <w:t xml:space="preserve">In het NRC-artikel worden verschillende </w:t>
      </w:r>
      <w:r w:rsidR="0090367F">
        <w:rPr>
          <w:rFonts w:ascii="Georgia" w:hAnsi="Georgia"/>
        </w:rPr>
        <w:t xml:space="preserve">soortgelijke </w:t>
      </w:r>
      <w:r>
        <w:rPr>
          <w:rFonts w:ascii="Georgia" w:hAnsi="Georgia"/>
        </w:rPr>
        <w:t>casussen besproken van hoe de NCTV onterecht meldingen maakt over onschuldige organisaties en personen met allerlei negatieve gevolgen van dien voor desbetreffende personen en organisaties.</w:t>
      </w:r>
    </w:p>
    <w:p w14:paraId="00F23B16" w14:textId="3B7B6302" w:rsidR="00532C08" w:rsidRPr="00212234" w:rsidRDefault="00F41E91" w:rsidP="00F41E91">
      <w:pPr>
        <w:pStyle w:val="Normaalweb"/>
        <w:shd w:val="clear" w:color="auto" w:fill="FFFFFF"/>
        <w:spacing w:before="0" w:beforeAutospacing="0" w:after="270" w:afterAutospacing="0"/>
        <w:ind w:left="708"/>
        <w:textAlignment w:val="baseline"/>
        <w:rPr>
          <w:rFonts w:ascii="Georgia" w:hAnsi="Georgia"/>
        </w:rPr>
      </w:pPr>
      <w:r>
        <w:rPr>
          <w:rFonts w:ascii="Georgia" w:hAnsi="Georgia"/>
        </w:rPr>
        <w:t>20</w:t>
      </w:r>
      <w:r w:rsidR="0090367F">
        <w:rPr>
          <w:rFonts w:ascii="Georgia" w:hAnsi="Georgia"/>
        </w:rPr>
        <w:t xml:space="preserve">) </w:t>
      </w:r>
      <w:r w:rsidR="00532C08">
        <w:rPr>
          <w:rFonts w:ascii="Georgia" w:hAnsi="Georgia"/>
        </w:rPr>
        <w:t xml:space="preserve">Kan het college - in vertrouwen </w:t>
      </w:r>
      <w:r>
        <w:rPr>
          <w:rFonts w:ascii="Georgia" w:hAnsi="Georgia"/>
        </w:rPr>
        <w:t xml:space="preserve">- </w:t>
      </w:r>
      <w:r w:rsidR="00532C08">
        <w:rPr>
          <w:rFonts w:ascii="Georgia" w:hAnsi="Georgia"/>
        </w:rPr>
        <w:t xml:space="preserve">een overzicht doen toekomen van soortgelijke casussen met betrekking tot personen en organisaties in onze gemeente?   </w:t>
      </w:r>
    </w:p>
    <w:p w14:paraId="67B481BC" w14:textId="77777777" w:rsidR="00212234" w:rsidRPr="00212234" w:rsidRDefault="00212234" w:rsidP="00F41E91">
      <w:pPr>
        <w:pStyle w:val="Normaalweb"/>
        <w:shd w:val="clear" w:color="auto" w:fill="FFFFFF"/>
        <w:spacing w:before="0" w:beforeAutospacing="0" w:after="270" w:afterAutospacing="0"/>
        <w:ind w:left="1416"/>
        <w:textAlignment w:val="baseline"/>
        <w:rPr>
          <w:rFonts w:ascii="Georgia" w:hAnsi="Georgia"/>
          <w:i/>
          <w:iCs/>
          <w:sz w:val="20"/>
          <w:szCs w:val="20"/>
        </w:rPr>
      </w:pPr>
      <w:r w:rsidRPr="00212234">
        <w:rPr>
          <w:rFonts w:ascii="Georgia" w:hAnsi="Georgia"/>
          <w:i/>
          <w:iCs/>
          <w:sz w:val="20"/>
          <w:szCs w:val="20"/>
        </w:rPr>
        <w:t xml:space="preserve">Over de belangrijkste extreem-rechtsanalist komen meerdere klachten binnen bij de leiding. Een </w:t>
      </w:r>
      <w:proofErr w:type="spellStart"/>
      <w:r w:rsidRPr="00212234">
        <w:rPr>
          <w:rFonts w:ascii="Georgia" w:hAnsi="Georgia"/>
          <w:i/>
          <w:iCs/>
          <w:sz w:val="20"/>
          <w:szCs w:val="20"/>
        </w:rPr>
        <w:t>mediationtraject</w:t>
      </w:r>
      <w:proofErr w:type="spellEnd"/>
      <w:r w:rsidRPr="00212234">
        <w:rPr>
          <w:rFonts w:ascii="Georgia" w:hAnsi="Georgia"/>
          <w:i/>
          <w:iCs/>
          <w:sz w:val="20"/>
          <w:szCs w:val="20"/>
        </w:rPr>
        <w:t xml:space="preserve"> tussen hem en twee vrouwen die zich ook met extreemrechts bezighouden, leidt tot het vertrek van een van hen, hij blijft.</w:t>
      </w:r>
    </w:p>
    <w:p w14:paraId="12E1F3FF" w14:textId="77777777" w:rsidR="00212234" w:rsidRPr="00212234" w:rsidRDefault="00212234" w:rsidP="00F41E91">
      <w:pPr>
        <w:pStyle w:val="Normaalweb"/>
        <w:shd w:val="clear" w:color="auto" w:fill="FFFFFF"/>
        <w:spacing w:before="0" w:beforeAutospacing="0" w:after="0" w:afterAutospacing="0"/>
        <w:ind w:left="1416"/>
        <w:textAlignment w:val="baseline"/>
        <w:rPr>
          <w:rFonts w:ascii="Georgia" w:hAnsi="Georgia"/>
          <w:i/>
          <w:iCs/>
          <w:sz w:val="20"/>
          <w:szCs w:val="20"/>
        </w:rPr>
      </w:pPr>
      <w:r w:rsidRPr="00212234">
        <w:rPr>
          <w:rFonts w:ascii="Georgia" w:hAnsi="Georgia"/>
          <w:i/>
          <w:iCs/>
          <w:sz w:val="20"/>
          <w:szCs w:val="20"/>
        </w:rPr>
        <w:t>Dat de NCTV op gevoelige thema’s veel ruimte geeft aan de duiding door één persoon, leidt ook tot missers. Zo staat in het </w:t>
      </w:r>
      <w:hyperlink r:id="rId6" w:history="1">
        <w:r w:rsidRPr="00212234">
          <w:rPr>
            <w:rStyle w:val="Hyperlink"/>
            <w:rFonts w:ascii="Georgia" w:hAnsi="Georgia"/>
            <w:i/>
            <w:iCs/>
            <w:color w:val="0B4F89"/>
            <w:sz w:val="20"/>
            <w:szCs w:val="20"/>
            <w:u w:val="none"/>
            <w:bdr w:val="none" w:sz="0" w:space="0" w:color="auto" w:frame="1"/>
          </w:rPr>
          <w:t>Dreigingsbeeld van mei 2020</w:t>
        </w:r>
      </w:hyperlink>
      <w:r w:rsidRPr="00212234">
        <w:rPr>
          <w:rFonts w:ascii="Georgia" w:hAnsi="Georgia"/>
          <w:i/>
          <w:iCs/>
          <w:sz w:val="20"/>
          <w:szCs w:val="20"/>
        </w:rPr>
        <w:t> dat het extreemrechtse online landschap in Nederland „klein” is. Dit „belangrijke inzicht” zou onder meer blijken uit het feit dat slechts „een paar Nederlanders” lid zijn van een oud, internationaal extreemrechts forum.</w:t>
      </w:r>
    </w:p>
    <w:p w14:paraId="5D738DE2" w14:textId="77777777" w:rsidR="00212234" w:rsidRDefault="00212234" w:rsidP="00F41E91">
      <w:pPr>
        <w:pStyle w:val="Normaalweb"/>
        <w:shd w:val="clear" w:color="auto" w:fill="FFFFFF"/>
        <w:spacing w:before="0" w:beforeAutospacing="0" w:after="0" w:afterAutospacing="0"/>
        <w:ind w:left="1416"/>
        <w:textAlignment w:val="baseline"/>
        <w:rPr>
          <w:rFonts w:ascii="Georgia" w:hAnsi="Georgia"/>
          <w:i/>
          <w:iCs/>
          <w:sz w:val="20"/>
          <w:szCs w:val="20"/>
        </w:rPr>
      </w:pPr>
    </w:p>
    <w:p w14:paraId="4FC0D5B5" w14:textId="512FC965" w:rsidR="00212234" w:rsidRDefault="00212234" w:rsidP="00F41E91">
      <w:pPr>
        <w:pStyle w:val="Normaalweb"/>
        <w:shd w:val="clear" w:color="auto" w:fill="FFFFFF"/>
        <w:spacing w:before="0" w:beforeAutospacing="0" w:after="0" w:afterAutospacing="0"/>
        <w:ind w:left="1416"/>
        <w:textAlignment w:val="baseline"/>
        <w:rPr>
          <w:rFonts w:ascii="Georgia" w:hAnsi="Georgia"/>
          <w:i/>
          <w:iCs/>
          <w:sz w:val="20"/>
          <w:szCs w:val="20"/>
        </w:rPr>
      </w:pPr>
      <w:r w:rsidRPr="00212234">
        <w:rPr>
          <w:rFonts w:ascii="Georgia" w:hAnsi="Georgia"/>
          <w:i/>
          <w:iCs/>
          <w:sz w:val="20"/>
          <w:szCs w:val="20"/>
        </w:rPr>
        <w:t>Wat er níét bij staat, is dat de NCTV dan al geïnformeerd is over een groeiende groep rechtsextremisten die online zeer opruiende taal uitslaat en dat enkele medewerkers dat alarmerend vinden. De hoofdanalist haalde er zijn schouders over op, vertellen bronnen aan </w:t>
      </w:r>
      <w:r w:rsidRPr="00212234">
        <w:rPr>
          <w:rStyle w:val="Nadruk"/>
          <w:rFonts w:ascii="inherit" w:hAnsi="inherit"/>
          <w:i w:val="0"/>
          <w:iCs w:val="0"/>
          <w:sz w:val="20"/>
          <w:szCs w:val="20"/>
          <w:bdr w:val="none" w:sz="0" w:space="0" w:color="auto" w:frame="1"/>
        </w:rPr>
        <w:t>NRC</w:t>
      </w:r>
      <w:r w:rsidRPr="00212234">
        <w:rPr>
          <w:rFonts w:ascii="Georgia" w:hAnsi="Georgia"/>
          <w:i/>
          <w:iCs/>
          <w:sz w:val="20"/>
          <w:szCs w:val="20"/>
        </w:rPr>
        <w:t>.</w:t>
      </w:r>
      <w:r>
        <w:rPr>
          <w:rFonts w:ascii="Georgia" w:hAnsi="Georgia"/>
          <w:i/>
          <w:iCs/>
          <w:sz w:val="20"/>
          <w:szCs w:val="20"/>
        </w:rPr>
        <w:br/>
      </w:r>
    </w:p>
    <w:p w14:paraId="7FE0CBC0" w14:textId="351708FE" w:rsidR="00212234" w:rsidRPr="00212234" w:rsidRDefault="00212234" w:rsidP="00F41E91">
      <w:pPr>
        <w:pStyle w:val="Normaalweb"/>
        <w:shd w:val="clear" w:color="auto" w:fill="FFFFFF"/>
        <w:spacing w:before="0" w:beforeAutospacing="0" w:after="270" w:afterAutospacing="0"/>
        <w:ind w:left="1416"/>
        <w:textAlignment w:val="baseline"/>
        <w:rPr>
          <w:rFonts w:ascii="Georgia" w:hAnsi="Georgia"/>
          <w:i/>
          <w:iCs/>
          <w:sz w:val="20"/>
          <w:szCs w:val="20"/>
        </w:rPr>
      </w:pPr>
      <w:r w:rsidRPr="00212234">
        <w:rPr>
          <w:rFonts w:ascii="Georgia" w:hAnsi="Georgia"/>
          <w:i/>
          <w:iCs/>
          <w:sz w:val="20"/>
          <w:szCs w:val="20"/>
        </w:rPr>
        <w:t xml:space="preserve">Onterecht, blijkt. Een paar maanden later slaat de </w:t>
      </w:r>
      <w:proofErr w:type="gramStart"/>
      <w:r w:rsidRPr="00212234">
        <w:rPr>
          <w:rFonts w:ascii="Georgia" w:hAnsi="Georgia"/>
          <w:i/>
          <w:iCs/>
          <w:sz w:val="20"/>
          <w:szCs w:val="20"/>
        </w:rPr>
        <w:t>AIVD alarm</w:t>
      </w:r>
      <w:proofErr w:type="gramEnd"/>
      <w:r w:rsidRPr="00212234">
        <w:rPr>
          <w:rFonts w:ascii="Georgia" w:hAnsi="Georgia"/>
          <w:i/>
          <w:iCs/>
          <w:sz w:val="20"/>
          <w:szCs w:val="20"/>
        </w:rPr>
        <w:t xml:space="preserve"> over extreemrechtse online chatgroepen. Twee jongens worden gearresteerd wegens vermeende terreurplannen. Volgens het OM riepen ze op „complete families thuis” en „overheidsbeambten” te vermoorden.</w:t>
      </w:r>
    </w:p>
    <w:p w14:paraId="306459CB" w14:textId="2C689284" w:rsidR="00212234" w:rsidRDefault="00212234" w:rsidP="00F41E91">
      <w:pPr>
        <w:ind w:left="1416"/>
        <w:rPr>
          <w:rFonts w:ascii="Georgia" w:hAnsi="Georgia"/>
          <w:sz w:val="26"/>
          <w:szCs w:val="26"/>
          <w:shd w:val="clear" w:color="auto" w:fill="FFFFFF"/>
        </w:rPr>
      </w:pPr>
      <w:r w:rsidRPr="00212234">
        <w:rPr>
          <w:rFonts w:ascii="Georgia" w:hAnsi="Georgia"/>
          <w:i/>
          <w:iCs/>
          <w:sz w:val="20"/>
          <w:szCs w:val="20"/>
          <w:shd w:val="clear" w:color="auto" w:fill="FFFFFF"/>
        </w:rPr>
        <w:t xml:space="preserve">Waar de extreemrechts-analist volgens bronnen de dreiging relativeert, zien de salafisme-analist en de Turkije-analist juist „achter iedere boom een ondermijnende </w:t>
      </w:r>
      <w:proofErr w:type="spellStart"/>
      <w:r w:rsidRPr="00212234">
        <w:rPr>
          <w:rFonts w:ascii="Georgia" w:hAnsi="Georgia"/>
          <w:i/>
          <w:iCs/>
          <w:sz w:val="20"/>
          <w:szCs w:val="20"/>
          <w:shd w:val="clear" w:color="auto" w:fill="FFFFFF"/>
        </w:rPr>
        <w:t>salafist</w:t>
      </w:r>
      <w:proofErr w:type="spellEnd"/>
      <w:r w:rsidRPr="00212234">
        <w:rPr>
          <w:rFonts w:ascii="Georgia" w:hAnsi="Georgia"/>
          <w:i/>
          <w:iCs/>
          <w:sz w:val="20"/>
          <w:szCs w:val="20"/>
          <w:shd w:val="clear" w:color="auto" w:fill="FFFFFF"/>
        </w:rPr>
        <w:t>”, zegt een medewerker. Anderen onderschrijven dat</w:t>
      </w:r>
      <w:r>
        <w:rPr>
          <w:rFonts w:ascii="Georgia" w:hAnsi="Georgia"/>
          <w:sz w:val="26"/>
          <w:szCs w:val="26"/>
          <w:shd w:val="clear" w:color="auto" w:fill="FFFFFF"/>
        </w:rPr>
        <w:t>.</w:t>
      </w:r>
    </w:p>
    <w:p w14:paraId="42C9AAAB" w14:textId="4DA53E5B" w:rsidR="00532C08" w:rsidRDefault="00532C08" w:rsidP="00F41E91">
      <w:pPr>
        <w:ind w:left="1416"/>
        <w:rPr>
          <w:rFonts w:ascii="Georgia" w:hAnsi="Georgia"/>
          <w:sz w:val="26"/>
          <w:szCs w:val="26"/>
          <w:shd w:val="clear" w:color="auto" w:fill="FFFFFF"/>
        </w:rPr>
      </w:pPr>
    </w:p>
    <w:p w14:paraId="7E5F28E8" w14:textId="0B9C1451" w:rsidR="00212234" w:rsidRPr="00F41E91" w:rsidRDefault="00532C08" w:rsidP="00F41E91">
      <w:pPr>
        <w:ind w:left="1416"/>
        <w:rPr>
          <w:i/>
          <w:iCs/>
          <w:sz w:val="20"/>
          <w:szCs w:val="20"/>
        </w:rPr>
      </w:pPr>
      <w:r w:rsidRPr="00532C08">
        <w:rPr>
          <w:rFonts w:ascii="Georgia" w:hAnsi="Georgia"/>
          <w:i/>
          <w:iCs/>
          <w:sz w:val="20"/>
          <w:szCs w:val="20"/>
          <w:shd w:val="clear" w:color="auto" w:fill="FFFFFF"/>
        </w:rPr>
        <w:t>De salafisme-analist werkt al vanaf de oprichting bij de NCTV. Als een van de weinigen spreekt hij Arabisch en hij weet veel van de islam. Over salafisme heeft de analist een uitgesproken mening: het is een levensgevaarlijke bedreiging voor Nederland. Dat uit hij waar hij kan.</w:t>
      </w:r>
      <w:r w:rsidR="00F41E91">
        <w:rPr>
          <w:rFonts w:ascii="Georgia" w:hAnsi="Georgia"/>
          <w:i/>
          <w:iCs/>
          <w:sz w:val="20"/>
          <w:szCs w:val="20"/>
          <w:shd w:val="clear" w:color="auto" w:fill="FFFFFF"/>
        </w:rPr>
        <w:br/>
      </w:r>
    </w:p>
    <w:p w14:paraId="673B7BA7" w14:textId="6806990D" w:rsidR="00532C08" w:rsidRPr="00F41E91" w:rsidRDefault="008A6413" w:rsidP="00F41E91">
      <w:pPr>
        <w:pStyle w:val="Normaalweb"/>
        <w:shd w:val="clear" w:color="auto" w:fill="FFFFFF"/>
        <w:spacing w:before="0" w:beforeAutospacing="0" w:after="270" w:afterAutospacing="0"/>
        <w:ind w:left="708"/>
        <w:textAlignment w:val="baseline"/>
        <w:rPr>
          <w:rFonts w:ascii="Georgia" w:hAnsi="Georgia"/>
        </w:rPr>
      </w:pPr>
      <w:r w:rsidRPr="00F41E91">
        <w:rPr>
          <w:rFonts w:ascii="Georgia" w:hAnsi="Georgia"/>
        </w:rPr>
        <w:t>2</w:t>
      </w:r>
      <w:r w:rsidR="00F41E91">
        <w:rPr>
          <w:rFonts w:ascii="Georgia" w:hAnsi="Georgia"/>
        </w:rPr>
        <w:t>2</w:t>
      </w:r>
      <w:r w:rsidR="0090367F" w:rsidRPr="00F41E91">
        <w:rPr>
          <w:rFonts w:ascii="Georgia" w:hAnsi="Georgia"/>
        </w:rPr>
        <w:t xml:space="preserve">) </w:t>
      </w:r>
      <w:r w:rsidR="00532C08" w:rsidRPr="00F41E91">
        <w:rPr>
          <w:rFonts w:ascii="Georgia" w:hAnsi="Georgia"/>
        </w:rPr>
        <w:t xml:space="preserve">Hoe duidt en waardeert het college bovenstaande analyse? </w:t>
      </w:r>
    </w:p>
    <w:p w14:paraId="462935D9" w14:textId="5A17E77E" w:rsidR="00532C08" w:rsidRPr="00F41E91" w:rsidRDefault="0090367F" w:rsidP="00F41E91">
      <w:pPr>
        <w:pStyle w:val="Normaalweb"/>
        <w:shd w:val="clear" w:color="auto" w:fill="FFFFFF"/>
        <w:spacing w:before="0" w:beforeAutospacing="0" w:after="270" w:afterAutospacing="0"/>
        <w:ind w:left="708"/>
        <w:textAlignment w:val="baseline"/>
        <w:rPr>
          <w:rFonts w:ascii="Georgia" w:hAnsi="Georgia"/>
        </w:rPr>
      </w:pPr>
      <w:r w:rsidRPr="00F41E91">
        <w:rPr>
          <w:rFonts w:ascii="Georgia" w:hAnsi="Georgia"/>
        </w:rPr>
        <w:t>2</w:t>
      </w:r>
      <w:r w:rsidR="00F41E91">
        <w:rPr>
          <w:rFonts w:ascii="Georgia" w:hAnsi="Georgia"/>
        </w:rPr>
        <w:t>2</w:t>
      </w:r>
      <w:r w:rsidRPr="00F41E91">
        <w:rPr>
          <w:rFonts w:ascii="Georgia" w:hAnsi="Georgia"/>
        </w:rPr>
        <w:t xml:space="preserve">) </w:t>
      </w:r>
      <w:r w:rsidR="00532C08" w:rsidRPr="00F41E91">
        <w:rPr>
          <w:rFonts w:ascii="Georgia" w:hAnsi="Georgia"/>
        </w:rPr>
        <w:t xml:space="preserve">Acht het college dezelfde blinde vlekken mogelijk in haar eigen veiligheidsbeleid? </w:t>
      </w:r>
    </w:p>
    <w:p w14:paraId="72C45979" w14:textId="63CFE5CF" w:rsidR="0049085A" w:rsidRPr="00F41E91" w:rsidRDefault="0049085A" w:rsidP="0049085A">
      <w:pPr>
        <w:rPr>
          <w:rFonts w:ascii="Georgia" w:hAnsi="Georgia"/>
          <w:shd w:val="clear" w:color="auto" w:fill="FFFFFF"/>
        </w:rPr>
      </w:pPr>
      <w:r w:rsidRPr="00F41E91">
        <w:rPr>
          <w:rFonts w:ascii="Georgia" w:hAnsi="Georgia"/>
          <w:shd w:val="clear" w:color="auto" w:fill="FFFFFF"/>
        </w:rPr>
        <w:t>Ook de eerder gelekte 'Turkije-nota', waarvoor NIDA al eerder aangifte deed tegen de NCTV, wordt in het artikel genoemd:</w:t>
      </w:r>
    </w:p>
    <w:p w14:paraId="71A9774E" w14:textId="77777777" w:rsidR="0049085A" w:rsidRDefault="0049085A" w:rsidP="0049085A">
      <w:pPr>
        <w:rPr>
          <w:rFonts w:ascii="Lucida Bright" w:hAnsi="Lucida Bright"/>
          <w:shd w:val="clear" w:color="auto" w:fill="FFFFFF"/>
        </w:rPr>
      </w:pPr>
    </w:p>
    <w:p w14:paraId="420314CB" w14:textId="2FE5D9E7" w:rsidR="0049085A" w:rsidRPr="008A6413" w:rsidRDefault="0049085A" w:rsidP="00F41E91">
      <w:pPr>
        <w:ind w:left="1416"/>
        <w:rPr>
          <w:i/>
          <w:iCs/>
          <w:sz w:val="20"/>
          <w:szCs w:val="20"/>
        </w:rPr>
      </w:pPr>
      <w:r w:rsidRPr="000F0633">
        <w:rPr>
          <w:rFonts w:ascii="Georgia" w:hAnsi="Georgia"/>
          <w:i/>
          <w:iCs/>
          <w:sz w:val="20"/>
          <w:szCs w:val="20"/>
          <w:shd w:val="clear" w:color="auto" w:fill="FFFFFF"/>
        </w:rPr>
        <w:t xml:space="preserve">Bij de NCTV is dan al tijden discussie over de Turkije-nota. De Turkije-analist werkte er anderhalf jaar aan, onder toezicht van </w:t>
      </w:r>
      <w:r w:rsidRPr="003432AA">
        <w:rPr>
          <w:rFonts w:ascii="Georgia" w:hAnsi="Georgia"/>
          <w:b/>
          <w:bCs/>
          <w:i/>
          <w:iCs/>
          <w:sz w:val="20"/>
          <w:szCs w:val="20"/>
          <w:shd w:val="clear" w:color="auto" w:fill="FFFFFF"/>
        </w:rPr>
        <w:t>chef van de analisten</w:t>
      </w:r>
      <w:r>
        <w:rPr>
          <w:rFonts w:ascii="Georgia" w:hAnsi="Georgia"/>
          <w:b/>
          <w:bCs/>
          <w:i/>
          <w:iCs/>
          <w:sz w:val="20"/>
          <w:szCs w:val="20"/>
          <w:shd w:val="clear" w:color="auto" w:fill="FFFFFF"/>
        </w:rPr>
        <w:t xml:space="preserve"> </w:t>
      </w:r>
      <w:r>
        <w:rPr>
          <w:rFonts w:ascii="Georgia" w:hAnsi="Georgia"/>
          <w:i/>
          <w:iCs/>
          <w:sz w:val="20"/>
          <w:szCs w:val="20"/>
          <w:shd w:val="clear" w:color="auto" w:fill="FFFFFF"/>
        </w:rPr>
        <w:t>(naam in NRC-artikel hier vervangen voor functie, red.)</w:t>
      </w:r>
      <w:r w:rsidRPr="000F0633">
        <w:rPr>
          <w:rFonts w:ascii="Georgia" w:hAnsi="Georgia"/>
          <w:i/>
          <w:iCs/>
          <w:sz w:val="20"/>
          <w:szCs w:val="20"/>
          <w:shd w:val="clear" w:color="auto" w:fill="FFFFFF"/>
        </w:rPr>
        <w:t>. De analyse wordt keer op keer door collega’s verworpen. Zelfs na kritiek van deskundigen van de politie, de AVID en een gezaghebbend wetenschapper weigert de analist aanpassingen door te voeren en Abels steunt hem. De nota moet verspreid worden, vinden zij, om gemeenten te waarschuwen voor Turks salafisme. Als de publicatie eind 2020 niet door dreigt te gaan, belandt de nota in handen van </w:t>
      </w:r>
      <w:r w:rsidRPr="000F0633">
        <w:rPr>
          <w:rStyle w:val="Nadruk"/>
          <w:rFonts w:ascii="Georgia" w:hAnsi="Georgia"/>
          <w:i w:val="0"/>
          <w:iCs w:val="0"/>
          <w:sz w:val="20"/>
          <w:szCs w:val="20"/>
          <w:bdr w:val="none" w:sz="0" w:space="0" w:color="auto" w:frame="1"/>
          <w:shd w:val="clear" w:color="auto" w:fill="FFFFFF"/>
        </w:rPr>
        <w:t>HP/De Tijd</w:t>
      </w:r>
      <w:r w:rsidRPr="000F0633">
        <w:rPr>
          <w:rFonts w:ascii="Georgia" w:hAnsi="Georgia"/>
          <w:i/>
          <w:iCs/>
          <w:sz w:val="20"/>
          <w:szCs w:val="20"/>
          <w:shd w:val="clear" w:color="auto" w:fill="FFFFFF"/>
        </w:rPr>
        <w:t>.</w:t>
      </w:r>
    </w:p>
    <w:p w14:paraId="0B418192" w14:textId="77777777" w:rsidR="0049085A" w:rsidRDefault="0049085A" w:rsidP="0049085A">
      <w:pPr>
        <w:rPr>
          <w:rFonts w:ascii="Lucida Bright" w:hAnsi="Lucida Bright"/>
          <w:shd w:val="clear" w:color="auto" w:fill="FFFFFF"/>
        </w:rPr>
      </w:pPr>
    </w:p>
    <w:p w14:paraId="6B147F00" w14:textId="6A09C0AF" w:rsidR="0049085A" w:rsidRPr="00F41E91" w:rsidRDefault="0090367F" w:rsidP="00F41E91">
      <w:pPr>
        <w:ind w:left="708"/>
        <w:rPr>
          <w:rFonts w:ascii="Georgia" w:hAnsi="Georgia"/>
          <w:shd w:val="clear" w:color="auto" w:fill="FFFFFF"/>
        </w:rPr>
      </w:pPr>
      <w:r w:rsidRPr="00F41E91">
        <w:rPr>
          <w:rFonts w:ascii="Georgia" w:hAnsi="Georgia"/>
          <w:shd w:val="clear" w:color="auto" w:fill="FFFFFF"/>
        </w:rPr>
        <w:lastRenderedPageBreak/>
        <w:t>2</w:t>
      </w:r>
      <w:r w:rsidR="00F41E91">
        <w:rPr>
          <w:rFonts w:ascii="Georgia" w:hAnsi="Georgia"/>
          <w:shd w:val="clear" w:color="auto" w:fill="FFFFFF"/>
        </w:rPr>
        <w:t>3</w:t>
      </w:r>
      <w:r w:rsidR="0049085A" w:rsidRPr="00F41E91">
        <w:rPr>
          <w:rFonts w:ascii="Georgia" w:hAnsi="Georgia"/>
          <w:shd w:val="clear" w:color="auto" w:fill="FFFFFF"/>
        </w:rPr>
        <w:t>) Hoe duidt het college de naar buiten gelekte inhoud van deze 'Turkije-nota' van de NCTV?</w:t>
      </w:r>
      <w:r w:rsidR="0049085A" w:rsidRPr="00F41E91">
        <w:rPr>
          <w:rFonts w:ascii="Georgia" w:hAnsi="Georgia"/>
          <w:shd w:val="clear" w:color="auto" w:fill="FFFFFF"/>
        </w:rPr>
        <w:br/>
      </w:r>
    </w:p>
    <w:p w14:paraId="0C590F5A" w14:textId="7BDE4047" w:rsidR="0049085A" w:rsidRPr="00F41E91" w:rsidRDefault="0090367F" w:rsidP="00F41E91">
      <w:pPr>
        <w:ind w:left="708"/>
        <w:rPr>
          <w:rFonts w:ascii="Georgia" w:hAnsi="Georgia"/>
          <w:shd w:val="clear" w:color="auto" w:fill="FFFFFF"/>
        </w:rPr>
      </w:pPr>
      <w:r w:rsidRPr="00F41E91">
        <w:rPr>
          <w:rFonts w:ascii="Georgia" w:hAnsi="Georgia"/>
          <w:shd w:val="clear" w:color="auto" w:fill="FFFFFF"/>
        </w:rPr>
        <w:t>2</w:t>
      </w:r>
      <w:r w:rsidR="00F41E91">
        <w:rPr>
          <w:rFonts w:ascii="Georgia" w:hAnsi="Georgia"/>
          <w:shd w:val="clear" w:color="auto" w:fill="FFFFFF"/>
        </w:rPr>
        <w:t>4</w:t>
      </w:r>
      <w:r w:rsidR="0049085A" w:rsidRPr="00F41E91">
        <w:rPr>
          <w:rFonts w:ascii="Georgia" w:hAnsi="Georgia"/>
          <w:shd w:val="clear" w:color="auto" w:fill="FFFFFF"/>
        </w:rPr>
        <w:t>) Hoe duidt het college - met bovenstaande passage in ogenschouw - het feit dat deze nota is gelekt?</w:t>
      </w:r>
    </w:p>
    <w:p w14:paraId="219F8275" w14:textId="7F5C7D8B" w:rsidR="008A6413" w:rsidRDefault="008A6413" w:rsidP="0049085A">
      <w:pPr>
        <w:rPr>
          <w:rFonts w:ascii="Lucida Bright" w:hAnsi="Lucida Bright"/>
          <w:shd w:val="clear" w:color="auto" w:fill="FFFFFF"/>
        </w:rPr>
      </w:pPr>
    </w:p>
    <w:p w14:paraId="1A4942CC" w14:textId="73E47C3D" w:rsidR="008A6413" w:rsidRPr="00F41E91" w:rsidRDefault="008A6413" w:rsidP="0049085A">
      <w:pPr>
        <w:rPr>
          <w:rFonts w:ascii="Georgia" w:hAnsi="Georgia"/>
          <w:shd w:val="clear" w:color="auto" w:fill="FFFFFF"/>
        </w:rPr>
      </w:pPr>
      <w:r w:rsidRPr="00F41E91">
        <w:rPr>
          <w:rFonts w:ascii="Georgia" w:hAnsi="Georgia"/>
          <w:shd w:val="clear" w:color="auto" w:fill="FFFFFF"/>
        </w:rPr>
        <w:t>Tot slot,</w:t>
      </w:r>
    </w:p>
    <w:p w14:paraId="1F7F353C" w14:textId="6E2A090C" w:rsidR="008A6413" w:rsidRPr="00F41E91" w:rsidRDefault="008A6413" w:rsidP="0049085A">
      <w:pPr>
        <w:rPr>
          <w:rFonts w:ascii="Georgia" w:hAnsi="Georgia"/>
          <w:shd w:val="clear" w:color="auto" w:fill="FFFFFF"/>
        </w:rPr>
      </w:pPr>
    </w:p>
    <w:p w14:paraId="5DAA11C9" w14:textId="17274C92" w:rsidR="008A6413" w:rsidRPr="00F41E91" w:rsidRDefault="00F41E91" w:rsidP="0049085A">
      <w:pPr>
        <w:rPr>
          <w:rFonts w:ascii="Georgia" w:hAnsi="Georgia"/>
          <w:shd w:val="clear" w:color="auto" w:fill="FFFFFF"/>
        </w:rPr>
      </w:pPr>
      <w:r>
        <w:rPr>
          <w:rFonts w:ascii="Georgia" w:hAnsi="Georgia"/>
          <w:shd w:val="clear" w:color="auto" w:fill="FFFFFF"/>
        </w:rPr>
        <w:tab/>
      </w:r>
      <w:r w:rsidR="008A6413" w:rsidRPr="00F41E91">
        <w:rPr>
          <w:rFonts w:ascii="Georgia" w:hAnsi="Georgia"/>
          <w:shd w:val="clear" w:color="auto" w:fill="FFFFFF"/>
        </w:rPr>
        <w:t>2</w:t>
      </w:r>
      <w:r w:rsidRPr="00F41E91">
        <w:rPr>
          <w:rFonts w:ascii="Georgia" w:hAnsi="Georgia"/>
          <w:shd w:val="clear" w:color="auto" w:fill="FFFFFF"/>
        </w:rPr>
        <w:t>5</w:t>
      </w:r>
      <w:r w:rsidR="008A6413" w:rsidRPr="00F41E91">
        <w:rPr>
          <w:rFonts w:ascii="Georgia" w:hAnsi="Georgia"/>
          <w:shd w:val="clear" w:color="auto" w:fill="FFFFFF"/>
        </w:rPr>
        <w:t>) Welke relevantie en consequenties hebben de inzichten die in het NRC-</w:t>
      </w:r>
      <w:r>
        <w:rPr>
          <w:rFonts w:ascii="Georgia" w:hAnsi="Georgia"/>
          <w:shd w:val="clear" w:color="auto" w:fill="FFFFFF"/>
        </w:rPr>
        <w:tab/>
      </w:r>
      <w:r w:rsidR="008A6413" w:rsidRPr="00F41E91">
        <w:rPr>
          <w:rFonts w:ascii="Georgia" w:hAnsi="Georgia"/>
          <w:shd w:val="clear" w:color="auto" w:fill="FFFFFF"/>
        </w:rPr>
        <w:t xml:space="preserve">artikel worden belicht voor het veiligheidsbeleid in Rotterdam? </w:t>
      </w:r>
    </w:p>
    <w:p w14:paraId="61612424" w14:textId="3A65F2C0" w:rsidR="008A6413" w:rsidRDefault="008A6413" w:rsidP="0049085A">
      <w:pPr>
        <w:rPr>
          <w:rFonts w:ascii="Lucida Bright" w:hAnsi="Lucida Bright"/>
          <w:shd w:val="clear" w:color="auto" w:fill="FFFFFF"/>
        </w:rPr>
      </w:pPr>
    </w:p>
    <w:p w14:paraId="741E8AA3" w14:textId="77777777" w:rsidR="008A6413" w:rsidRDefault="008A6413" w:rsidP="0049085A">
      <w:pPr>
        <w:rPr>
          <w:rFonts w:ascii="Lucida Bright" w:hAnsi="Lucida Bright"/>
          <w:shd w:val="clear" w:color="auto" w:fill="FFFFFF"/>
        </w:rPr>
      </w:pPr>
    </w:p>
    <w:p w14:paraId="3142177F" w14:textId="328D329F" w:rsidR="008A6413" w:rsidRPr="00F41E91" w:rsidRDefault="008A6413" w:rsidP="0049085A">
      <w:pPr>
        <w:rPr>
          <w:rFonts w:ascii="Georgia" w:hAnsi="Georgia"/>
          <w:shd w:val="clear" w:color="auto" w:fill="FFFFFF"/>
        </w:rPr>
      </w:pPr>
      <w:r w:rsidRPr="00F41E91">
        <w:rPr>
          <w:rFonts w:ascii="Georgia" w:hAnsi="Georgia"/>
          <w:shd w:val="clear" w:color="auto" w:fill="FFFFFF"/>
        </w:rPr>
        <w:t xml:space="preserve">In afwachting van uw reactie, </w:t>
      </w:r>
    </w:p>
    <w:p w14:paraId="6DDBD234" w14:textId="251C09EE" w:rsidR="008A6413" w:rsidRDefault="008A6413" w:rsidP="0049085A">
      <w:pPr>
        <w:rPr>
          <w:rFonts w:ascii="Lucida Bright" w:hAnsi="Lucida Bright"/>
          <w:shd w:val="clear" w:color="auto" w:fill="FFFFFF"/>
        </w:rPr>
      </w:pPr>
    </w:p>
    <w:p w14:paraId="3FB5BECF" w14:textId="65232295" w:rsidR="008A6413" w:rsidRDefault="008A6413" w:rsidP="0049085A">
      <w:r>
        <w:rPr>
          <w:noProof/>
        </w:rPr>
        <w:drawing>
          <wp:inline distT="0" distB="0" distL="0" distR="0" wp14:anchorId="0FF29A8E" wp14:editId="24F718BB">
            <wp:extent cx="1554480" cy="55891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1708" cy="568704"/>
                    </a:xfrm>
                    <a:prstGeom prst="rect">
                      <a:avLst/>
                    </a:prstGeom>
                  </pic:spPr>
                </pic:pic>
              </a:graphicData>
            </a:graphic>
          </wp:inline>
        </w:drawing>
      </w:r>
    </w:p>
    <w:p w14:paraId="54D73364" w14:textId="497A34C1" w:rsidR="008A6413" w:rsidRPr="00F41E91" w:rsidRDefault="008A6413" w:rsidP="0049085A">
      <w:pPr>
        <w:rPr>
          <w:rFonts w:ascii="Georgia" w:hAnsi="Georgia"/>
        </w:rPr>
      </w:pPr>
      <w:r w:rsidRPr="00F41E91">
        <w:rPr>
          <w:rFonts w:ascii="Georgia" w:hAnsi="Georgia"/>
        </w:rPr>
        <w:t xml:space="preserve">Ercan </w:t>
      </w:r>
      <w:proofErr w:type="spellStart"/>
      <w:r w:rsidRPr="00F41E91">
        <w:rPr>
          <w:rFonts w:ascii="Georgia" w:hAnsi="Georgia"/>
        </w:rPr>
        <w:t>Buyukcifci</w:t>
      </w:r>
      <w:proofErr w:type="spellEnd"/>
      <w:r w:rsidRPr="00F41E91">
        <w:rPr>
          <w:rFonts w:ascii="Georgia" w:hAnsi="Georgia"/>
        </w:rPr>
        <w:t xml:space="preserve"> </w:t>
      </w:r>
      <w:r w:rsidRPr="00F41E91">
        <w:rPr>
          <w:rFonts w:ascii="Georgia" w:hAnsi="Georgia"/>
        </w:rPr>
        <w:br/>
        <w:t>NIDA Rotterdam</w:t>
      </w:r>
    </w:p>
    <w:p w14:paraId="28321E3E" w14:textId="4FE0FB0B" w:rsidR="003432AA" w:rsidRDefault="003432AA" w:rsidP="003432AA">
      <w:pPr>
        <w:pStyle w:val="Normaalweb"/>
        <w:shd w:val="clear" w:color="auto" w:fill="FFFFFF"/>
        <w:spacing w:before="0" w:beforeAutospacing="0" w:after="270" w:afterAutospacing="0"/>
        <w:textAlignment w:val="baseline"/>
        <w:rPr>
          <w:rFonts w:ascii="Georgia" w:hAnsi="Georgia"/>
          <w:i/>
          <w:iCs/>
          <w:sz w:val="20"/>
          <w:szCs w:val="20"/>
        </w:rPr>
      </w:pPr>
    </w:p>
    <w:p w14:paraId="050BC04C" w14:textId="77777777" w:rsidR="0090367F" w:rsidRDefault="0090367F" w:rsidP="003432AA">
      <w:pPr>
        <w:pStyle w:val="Normaalweb"/>
        <w:shd w:val="clear" w:color="auto" w:fill="FFFFFF"/>
        <w:spacing w:before="0" w:beforeAutospacing="0" w:after="270" w:afterAutospacing="0"/>
        <w:textAlignment w:val="baseline"/>
        <w:rPr>
          <w:rFonts w:ascii="Georgia" w:hAnsi="Georgia"/>
          <w:i/>
          <w:iCs/>
          <w:sz w:val="20"/>
          <w:szCs w:val="20"/>
        </w:rPr>
      </w:pPr>
    </w:p>
    <w:p w14:paraId="1499F338" w14:textId="77777777" w:rsidR="00532C08" w:rsidRDefault="00532C08" w:rsidP="003432AA">
      <w:pPr>
        <w:pStyle w:val="Normaalweb"/>
        <w:shd w:val="clear" w:color="auto" w:fill="FFFFFF"/>
        <w:spacing w:before="0" w:beforeAutospacing="0" w:after="270" w:afterAutospacing="0"/>
        <w:textAlignment w:val="baseline"/>
        <w:rPr>
          <w:rFonts w:ascii="Georgia" w:hAnsi="Georgia"/>
          <w:i/>
          <w:iCs/>
          <w:sz w:val="20"/>
          <w:szCs w:val="20"/>
        </w:rPr>
      </w:pPr>
    </w:p>
    <w:p w14:paraId="6FEEBE09" w14:textId="77777777" w:rsidR="008625DE" w:rsidRDefault="008625DE" w:rsidP="008625DE">
      <w:pPr>
        <w:rPr>
          <w:rFonts w:ascii="Georgia" w:hAnsi="Georgia"/>
          <w:sz w:val="26"/>
          <w:szCs w:val="26"/>
          <w:shd w:val="clear" w:color="auto" w:fill="FFFFFF"/>
        </w:rPr>
      </w:pPr>
    </w:p>
    <w:p w14:paraId="75FCC572" w14:textId="77777777" w:rsidR="008625DE" w:rsidRDefault="008625DE" w:rsidP="008625DE">
      <w:pPr>
        <w:rPr>
          <w:rFonts w:ascii="Georgia" w:hAnsi="Georgia"/>
          <w:sz w:val="26"/>
          <w:szCs w:val="26"/>
          <w:shd w:val="clear" w:color="auto" w:fill="FFFFFF"/>
        </w:rPr>
      </w:pPr>
    </w:p>
    <w:p w14:paraId="02C0BC99" w14:textId="77777777" w:rsidR="008625DE" w:rsidRPr="008625DE" w:rsidRDefault="008625DE" w:rsidP="008625DE">
      <w:pPr>
        <w:ind w:left="708"/>
        <w:rPr>
          <w:sz w:val="20"/>
          <w:szCs w:val="20"/>
        </w:rPr>
      </w:pPr>
    </w:p>
    <w:p w14:paraId="3809E853" w14:textId="77777777" w:rsidR="008625DE" w:rsidRDefault="008625DE" w:rsidP="00C320AD">
      <w:pPr>
        <w:rPr>
          <w:rFonts w:ascii="Lucida Bright" w:hAnsi="Lucida Bright"/>
          <w:kern w:val="36"/>
        </w:rPr>
      </w:pPr>
    </w:p>
    <w:p w14:paraId="4F8D2F86" w14:textId="77777777" w:rsidR="00BF689F" w:rsidRPr="00C320AD" w:rsidRDefault="00BF689F" w:rsidP="00C320AD">
      <w:pPr>
        <w:rPr>
          <w:rFonts w:ascii="Lucida Bright" w:hAnsi="Lucida Bright"/>
          <w:kern w:val="36"/>
        </w:rPr>
      </w:pPr>
    </w:p>
    <w:p w14:paraId="07CD671E" w14:textId="77777777" w:rsidR="00BF689F" w:rsidRDefault="00BF689F" w:rsidP="00C320AD">
      <w:pPr>
        <w:rPr>
          <w:rFonts w:ascii="Lucida Bright" w:hAnsi="Lucida Bright"/>
          <w:kern w:val="36"/>
        </w:rPr>
      </w:pPr>
    </w:p>
    <w:p w14:paraId="45819C8B" w14:textId="77777777" w:rsidR="00C320AD" w:rsidRDefault="00C320AD"/>
    <w:sectPr w:rsidR="00C32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Bright">
    <w:panose1 w:val="02040602050505020304"/>
    <w:charset w:val="4D"/>
    <w:family w:val="roman"/>
    <w:pitch w:val="variable"/>
    <w:sig w:usb0="00000003" w:usb1="00000000" w:usb2="00000000" w:usb3="00000000" w:csb0="00000001" w:csb1="00000000"/>
  </w:font>
  <w:font w:name="inherit">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C3"/>
    <w:rsid w:val="000F0633"/>
    <w:rsid w:val="00212234"/>
    <w:rsid w:val="003432AA"/>
    <w:rsid w:val="0049085A"/>
    <w:rsid w:val="00532C08"/>
    <w:rsid w:val="00603DC3"/>
    <w:rsid w:val="00751AE1"/>
    <w:rsid w:val="008625DE"/>
    <w:rsid w:val="008A6413"/>
    <w:rsid w:val="0090367F"/>
    <w:rsid w:val="00910EB8"/>
    <w:rsid w:val="00BF689F"/>
    <w:rsid w:val="00C320AD"/>
    <w:rsid w:val="00C40FB3"/>
    <w:rsid w:val="00F41E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40F8563"/>
  <w15:chartTrackingRefBased/>
  <w15:docId w15:val="{5357E3E5-5A82-C14E-A80A-742C193F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32AA"/>
    <w:rPr>
      <w:rFonts w:ascii="Times New Roman" w:eastAsia="Times New Roman" w:hAnsi="Times New Roman" w:cs="Times New Roman"/>
      <w:lang w:eastAsia="nl-NL"/>
    </w:rPr>
  </w:style>
  <w:style w:type="paragraph" w:styleId="Kop1">
    <w:name w:val="heading 1"/>
    <w:basedOn w:val="Standaard"/>
    <w:link w:val="Kop1Char"/>
    <w:uiPriority w:val="9"/>
    <w:qFormat/>
    <w:rsid w:val="00C320AD"/>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320AD"/>
    <w:rPr>
      <w:rFonts w:ascii="Times New Roman" w:eastAsia="Times New Roman" w:hAnsi="Times New Roman" w:cs="Times New Roman"/>
      <w:b/>
      <w:bCs/>
      <w:kern w:val="36"/>
      <w:sz w:val="48"/>
      <w:szCs w:val="48"/>
      <w:lang w:eastAsia="nl-NL"/>
    </w:rPr>
  </w:style>
  <w:style w:type="character" w:styleId="Nadruk">
    <w:name w:val="Emphasis"/>
    <w:basedOn w:val="Standaardalinea-lettertype"/>
    <w:uiPriority w:val="20"/>
    <w:qFormat/>
    <w:rsid w:val="000F0633"/>
    <w:rPr>
      <w:i/>
      <w:iCs/>
    </w:rPr>
  </w:style>
  <w:style w:type="character" w:styleId="Hyperlink">
    <w:name w:val="Hyperlink"/>
    <w:basedOn w:val="Standaardalinea-lettertype"/>
    <w:uiPriority w:val="99"/>
    <w:semiHidden/>
    <w:unhideWhenUsed/>
    <w:rsid w:val="008625DE"/>
    <w:rPr>
      <w:color w:val="0000FF"/>
      <w:u w:val="single"/>
    </w:rPr>
  </w:style>
  <w:style w:type="paragraph" w:styleId="Normaalweb">
    <w:name w:val="Normal (Web)"/>
    <w:basedOn w:val="Standaard"/>
    <w:uiPriority w:val="99"/>
    <w:unhideWhenUsed/>
    <w:rsid w:val="008625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69782">
      <w:bodyDiv w:val="1"/>
      <w:marLeft w:val="0"/>
      <w:marRight w:val="0"/>
      <w:marTop w:val="0"/>
      <w:marBottom w:val="0"/>
      <w:divBdr>
        <w:top w:val="none" w:sz="0" w:space="0" w:color="auto"/>
        <w:left w:val="none" w:sz="0" w:space="0" w:color="auto"/>
        <w:bottom w:val="none" w:sz="0" w:space="0" w:color="auto"/>
        <w:right w:val="none" w:sz="0" w:space="0" w:color="auto"/>
      </w:divBdr>
    </w:div>
    <w:div w:id="39866743">
      <w:bodyDiv w:val="1"/>
      <w:marLeft w:val="0"/>
      <w:marRight w:val="0"/>
      <w:marTop w:val="0"/>
      <w:marBottom w:val="0"/>
      <w:divBdr>
        <w:top w:val="none" w:sz="0" w:space="0" w:color="auto"/>
        <w:left w:val="none" w:sz="0" w:space="0" w:color="auto"/>
        <w:bottom w:val="none" w:sz="0" w:space="0" w:color="auto"/>
        <w:right w:val="none" w:sz="0" w:space="0" w:color="auto"/>
      </w:divBdr>
    </w:div>
    <w:div w:id="135874533">
      <w:bodyDiv w:val="1"/>
      <w:marLeft w:val="0"/>
      <w:marRight w:val="0"/>
      <w:marTop w:val="0"/>
      <w:marBottom w:val="0"/>
      <w:divBdr>
        <w:top w:val="none" w:sz="0" w:space="0" w:color="auto"/>
        <w:left w:val="none" w:sz="0" w:space="0" w:color="auto"/>
        <w:bottom w:val="none" w:sz="0" w:space="0" w:color="auto"/>
        <w:right w:val="none" w:sz="0" w:space="0" w:color="auto"/>
      </w:divBdr>
    </w:div>
    <w:div w:id="308707225">
      <w:bodyDiv w:val="1"/>
      <w:marLeft w:val="0"/>
      <w:marRight w:val="0"/>
      <w:marTop w:val="0"/>
      <w:marBottom w:val="0"/>
      <w:divBdr>
        <w:top w:val="none" w:sz="0" w:space="0" w:color="auto"/>
        <w:left w:val="none" w:sz="0" w:space="0" w:color="auto"/>
        <w:bottom w:val="none" w:sz="0" w:space="0" w:color="auto"/>
        <w:right w:val="none" w:sz="0" w:space="0" w:color="auto"/>
      </w:divBdr>
    </w:div>
    <w:div w:id="317080991">
      <w:bodyDiv w:val="1"/>
      <w:marLeft w:val="0"/>
      <w:marRight w:val="0"/>
      <w:marTop w:val="0"/>
      <w:marBottom w:val="0"/>
      <w:divBdr>
        <w:top w:val="none" w:sz="0" w:space="0" w:color="auto"/>
        <w:left w:val="none" w:sz="0" w:space="0" w:color="auto"/>
        <w:bottom w:val="none" w:sz="0" w:space="0" w:color="auto"/>
        <w:right w:val="none" w:sz="0" w:space="0" w:color="auto"/>
      </w:divBdr>
    </w:div>
    <w:div w:id="328949283">
      <w:bodyDiv w:val="1"/>
      <w:marLeft w:val="0"/>
      <w:marRight w:val="0"/>
      <w:marTop w:val="0"/>
      <w:marBottom w:val="0"/>
      <w:divBdr>
        <w:top w:val="none" w:sz="0" w:space="0" w:color="auto"/>
        <w:left w:val="none" w:sz="0" w:space="0" w:color="auto"/>
        <w:bottom w:val="none" w:sz="0" w:space="0" w:color="auto"/>
        <w:right w:val="none" w:sz="0" w:space="0" w:color="auto"/>
      </w:divBdr>
    </w:div>
    <w:div w:id="371730258">
      <w:bodyDiv w:val="1"/>
      <w:marLeft w:val="0"/>
      <w:marRight w:val="0"/>
      <w:marTop w:val="0"/>
      <w:marBottom w:val="0"/>
      <w:divBdr>
        <w:top w:val="none" w:sz="0" w:space="0" w:color="auto"/>
        <w:left w:val="none" w:sz="0" w:space="0" w:color="auto"/>
        <w:bottom w:val="none" w:sz="0" w:space="0" w:color="auto"/>
        <w:right w:val="none" w:sz="0" w:space="0" w:color="auto"/>
      </w:divBdr>
    </w:div>
    <w:div w:id="777287814">
      <w:bodyDiv w:val="1"/>
      <w:marLeft w:val="0"/>
      <w:marRight w:val="0"/>
      <w:marTop w:val="0"/>
      <w:marBottom w:val="0"/>
      <w:divBdr>
        <w:top w:val="none" w:sz="0" w:space="0" w:color="auto"/>
        <w:left w:val="none" w:sz="0" w:space="0" w:color="auto"/>
        <w:bottom w:val="none" w:sz="0" w:space="0" w:color="auto"/>
        <w:right w:val="none" w:sz="0" w:space="0" w:color="auto"/>
      </w:divBdr>
    </w:div>
    <w:div w:id="831721562">
      <w:bodyDiv w:val="1"/>
      <w:marLeft w:val="0"/>
      <w:marRight w:val="0"/>
      <w:marTop w:val="0"/>
      <w:marBottom w:val="0"/>
      <w:divBdr>
        <w:top w:val="none" w:sz="0" w:space="0" w:color="auto"/>
        <w:left w:val="none" w:sz="0" w:space="0" w:color="auto"/>
        <w:bottom w:val="none" w:sz="0" w:space="0" w:color="auto"/>
        <w:right w:val="none" w:sz="0" w:space="0" w:color="auto"/>
      </w:divBdr>
    </w:div>
    <w:div w:id="858542718">
      <w:bodyDiv w:val="1"/>
      <w:marLeft w:val="0"/>
      <w:marRight w:val="0"/>
      <w:marTop w:val="0"/>
      <w:marBottom w:val="0"/>
      <w:divBdr>
        <w:top w:val="none" w:sz="0" w:space="0" w:color="auto"/>
        <w:left w:val="none" w:sz="0" w:space="0" w:color="auto"/>
        <w:bottom w:val="none" w:sz="0" w:space="0" w:color="auto"/>
        <w:right w:val="none" w:sz="0" w:space="0" w:color="auto"/>
      </w:divBdr>
    </w:div>
    <w:div w:id="941109127">
      <w:bodyDiv w:val="1"/>
      <w:marLeft w:val="0"/>
      <w:marRight w:val="0"/>
      <w:marTop w:val="0"/>
      <w:marBottom w:val="0"/>
      <w:divBdr>
        <w:top w:val="none" w:sz="0" w:space="0" w:color="auto"/>
        <w:left w:val="none" w:sz="0" w:space="0" w:color="auto"/>
        <w:bottom w:val="none" w:sz="0" w:space="0" w:color="auto"/>
        <w:right w:val="none" w:sz="0" w:space="0" w:color="auto"/>
      </w:divBdr>
    </w:div>
    <w:div w:id="1107122942">
      <w:bodyDiv w:val="1"/>
      <w:marLeft w:val="0"/>
      <w:marRight w:val="0"/>
      <w:marTop w:val="0"/>
      <w:marBottom w:val="0"/>
      <w:divBdr>
        <w:top w:val="none" w:sz="0" w:space="0" w:color="auto"/>
        <w:left w:val="none" w:sz="0" w:space="0" w:color="auto"/>
        <w:bottom w:val="none" w:sz="0" w:space="0" w:color="auto"/>
        <w:right w:val="none" w:sz="0" w:space="0" w:color="auto"/>
      </w:divBdr>
    </w:div>
    <w:div w:id="1227181185">
      <w:bodyDiv w:val="1"/>
      <w:marLeft w:val="0"/>
      <w:marRight w:val="0"/>
      <w:marTop w:val="0"/>
      <w:marBottom w:val="0"/>
      <w:divBdr>
        <w:top w:val="none" w:sz="0" w:space="0" w:color="auto"/>
        <w:left w:val="none" w:sz="0" w:space="0" w:color="auto"/>
        <w:bottom w:val="none" w:sz="0" w:space="0" w:color="auto"/>
        <w:right w:val="none" w:sz="0" w:space="0" w:color="auto"/>
      </w:divBdr>
    </w:div>
    <w:div w:id="1288242734">
      <w:bodyDiv w:val="1"/>
      <w:marLeft w:val="0"/>
      <w:marRight w:val="0"/>
      <w:marTop w:val="0"/>
      <w:marBottom w:val="0"/>
      <w:divBdr>
        <w:top w:val="none" w:sz="0" w:space="0" w:color="auto"/>
        <w:left w:val="none" w:sz="0" w:space="0" w:color="auto"/>
        <w:bottom w:val="none" w:sz="0" w:space="0" w:color="auto"/>
        <w:right w:val="none" w:sz="0" w:space="0" w:color="auto"/>
      </w:divBdr>
    </w:div>
    <w:div w:id="1563712345">
      <w:bodyDiv w:val="1"/>
      <w:marLeft w:val="0"/>
      <w:marRight w:val="0"/>
      <w:marTop w:val="0"/>
      <w:marBottom w:val="0"/>
      <w:divBdr>
        <w:top w:val="none" w:sz="0" w:space="0" w:color="auto"/>
        <w:left w:val="none" w:sz="0" w:space="0" w:color="auto"/>
        <w:bottom w:val="none" w:sz="0" w:space="0" w:color="auto"/>
        <w:right w:val="none" w:sz="0" w:space="0" w:color="auto"/>
      </w:divBdr>
    </w:div>
    <w:div w:id="1786608468">
      <w:bodyDiv w:val="1"/>
      <w:marLeft w:val="0"/>
      <w:marRight w:val="0"/>
      <w:marTop w:val="0"/>
      <w:marBottom w:val="0"/>
      <w:divBdr>
        <w:top w:val="none" w:sz="0" w:space="0" w:color="auto"/>
        <w:left w:val="none" w:sz="0" w:space="0" w:color="auto"/>
        <w:bottom w:val="none" w:sz="0" w:space="0" w:color="auto"/>
        <w:right w:val="none" w:sz="0" w:space="0" w:color="auto"/>
      </w:divBdr>
    </w:div>
    <w:div w:id="1850633847">
      <w:bodyDiv w:val="1"/>
      <w:marLeft w:val="0"/>
      <w:marRight w:val="0"/>
      <w:marTop w:val="0"/>
      <w:marBottom w:val="0"/>
      <w:divBdr>
        <w:top w:val="none" w:sz="0" w:space="0" w:color="auto"/>
        <w:left w:val="none" w:sz="0" w:space="0" w:color="auto"/>
        <w:bottom w:val="none" w:sz="0" w:space="0" w:color="auto"/>
        <w:right w:val="none" w:sz="0" w:space="0" w:color="auto"/>
      </w:divBdr>
    </w:div>
    <w:div w:id="1911308807">
      <w:bodyDiv w:val="1"/>
      <w:marLeft w:val="0"/>
      <w:marRight w:val="0"/>
      <w:marTop w:val="0"/>
      <w:marBottom w:val="0"/>
      <w:divBdr>
        <w:top w:val="none" w:sz="0" w:space="0" w:color="auto"/>
        <w:left w:val="none" w:sz="0" w:space="0" w:color="auto"/>
        <w:bottom w:val="none" w:sz="0" w:space="0" w:color="auto"/>
        <w:right w:val="none" w:sz="0" w:space="0" w:color="auto"/>
      </w:divBdr>
    </w:div>
    <w:div w:id="1972132159">
      <w:bodyDiv w:val="1"/>
      <w:marLeft w:val="0"/>
      <w:marRight w:val="0"/>
      <w:marTop w:val="0"/>
      <w:marBottom w:val="0"/>
      <w:divBdr>
        <w:top w:val="none" w:sz="0" w:space="0" w:color="auto"/>
        <w:left w:val="none" w:sz="0" w:space="0" w:color="auto"/>
        <w:bottom w:val="none" w:sz="0" w:space="0" w:color="auto"/>
        <w:right w:val="none" w:sz="0" w:space="0" w:color="auto"/>
      </w:divBdr>
    </w:div>
    <w:div w:id="212330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jksoverheid.nl/documenten/rapporten/2020/05/07/tk-bijlage-dtn-52" TargetMode="External"/><Relationship Id="rId5" Type="http://schemas.openxmlformats.org/officeDocument/2006/relationships/hyperlink" Target="https://twitter.com/search?q=privacy%20(from%3APaulHAMabels)&amp;src=typed_query"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1543</Words>
  <Characters>8491</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Schilder</dc:creator>
  <cp:keywords/>
  <dc:description/>
  <cp:lastModifiedBy>Jeroen Schilder</cp:lastModifiedBy>
  <cp:revision>1</cp:revision>
  <dcterms:created xsi:type="dcterms:W3CDTF">2021-04-12T09:17:00Z</dcterms:created>
  <dcterms:modified xsi:type="dcterms:W3CDTF">2021-04-12T11:44:00Z</dcterms:modified>
</cp:coreProperties>
</file>